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04" w:rsidRPr="00FA70B3" w:rsidRDefault="00762B04" w:rsidP="00762B04">
      <w:pPr>
        <w:jc w:val="center"/>
        <w:rPr>
          <w:b/>
          <w:smallCaps/>
          <w:lang w:val="kk-KZ"/>
        </w:rPr>
      </w:pPr>
      <w:r w:rsidRPr="00FA70B3">
        <w:rPr>
          <w:b/>
          <w:smallCaps/>
          <w:lang w:val="kk-KZ"/>
        </w:rPr>
        <w:t>ӘЛ - ФАРАБИ АТЫНДАҒЫ ҚАЗАҚ ҰЛТТЫҚ УНИВЕРСИТЕТІ</w:t>
      </w:r>
    </w:p>
    <w:p w:rsidR="00762B04" w:rsidRPr="00FA70B3" w:rsidRDefault="00762B04" w:rsidP="00762B04">
      <w:pPr>
        <w:jc w:val="center"/>
        <w:rPr>
          <w:b/>
          <w:lang w:val="kk-KZ"/>
        </w:rPr>
      </w:pPr>
      <w:r w:rsidRPr="00FA70B3">
        <w:rPr>
          <w:b/>
          <w:lang w:val="kk-KZ"/>
        </w:rPr>
        <w:t>Философия және саясаттану факультеті</w:t>
      </w:r>
    </w:p>
    <w:p w:rsidR="00762B04" w:rsidRPr="00FA70B3" w:rsidRDefault="00762B04" w:rsidP="00762B04">
      <w:pPr>
        <w:jc w:val="center"/>
        <w:rPr>
          <w:smallCaps/>
          <w:lang w:val="kk-KZ"/>
        </w:rPr>
      </w:pPr>
      <w:r w:rsidRPr="00FA70B3">
        <w:rPr>
          <w:smallCaps/>
          <w:lang w:val="kk-KZ"/>
        </w:rPr>
        <w:t xml:space="preserve">                                                       </w:t>
      </w:r>
    </w:p>
    <w:p w:rsidR="00762B04" w:rsidRPr="00FA70B3" w:rsidRDefault="00762B04" w:rsidP="00762B04">
      <w:pPr>
        <w:rPr>
          <w:smallCaps/>
          <w:lang w:val="kk-KZ"/>
        </w:rPr>
      </w:pPr>
    </w:p>
    <w:p w:rsidR="00762B04" w:rsidRPr="00FA70B3" w:rsidRDefault="00762B04" w:rsidP="00762B04">
      <w:pPr>
        <w:jc w:val="center"/>
        <w:rPr>
          <w:smallCaps/>
          <w:lang w:val="kk-KZ"/>
        </w:rPr>
      </w:pPr>
    </w:p>
    <w:tbl>
      <w:tblPr>
        <w:tblW w:w="0" w:type="auto"/>
        <w:tblLayout w:type="fixed"/>
        <w:tblLook w:val="0000"/>
      </w:tblPr>
      <w:tblGrid>
        <w:gridCol w:w="4308"/>
        <w:gridCol w:w="5262"/>
      </w:tblGrid>
      <w:tr w:rsidR="00762B04" w:rsidRPr="00FA70B3" w:rsidTr="002A3396">
        <w:tblPrEx>
          <w:tblCellMar>
            <w:top w:w="0" w:type="dxa"/>
            <w:bottom w:w="0" w:type="dxa"/>
          </w:tblCellMar>
        </w:tblPrEx>
        <w:tc>
          <w:tcPr>
            <w:tcW w:w="4308" w:type="dxa"/>
          </w:tcPr>
          <w:p w:rsidR="00762B04" w:rsidRPr="00FA70B3" w:rsidRDefault="00762B04" w:rsidP="002A3396">
            <w:pPr>
              <w:ind w:firstLine="720"/>
              <w:jc w:val="both"/>
              <w:rPr>
                <w:lang w:val="kk-KZ"/>
              </w:rPr>
            </w:pPr>
          </w:p>
          <w:p w:rsidR="00762B04" w:rsidRPr="00FA70B3" w:rsidRDefault="00762B04" w:rsidP="002A3396">
            <w:pPr>
              <w:jc w:val="center"/>
              <w:rPr>
                <w:b/>
                <w:lang w:val="kk-KZ"/>
              </w:rPr>
            </w:pPr>
          </w:p>
        </w:tc>
        <w:tc>
          <w:tcPr>
            <w:tcW w:w="5262" w:type="dxa"/>
          </w:tcPr>
          <w:tbl>
            <w:tblPr>
              <w:tblW w:w="10598" w:type="dxa"/>
              <w:tblLayout w:type="fixed"/>
              <w:tblLook w:val="0000"/>
            </w:tblPr>
            <w:tblGrid>
              <w:gridCol w:w="10598"/>
            </w:tblGrid>
            <w:tr w:rsidR="00762B04" w:rsidRPr="00FA70B3" w:rsidTr="002A3396">
              <w:tc>
                <w:tcPr>
                  <w:tcW w:w="10598" w:type="dxa"/>
                </w:tcPr>
                <w:p w:rsidR="00762B04" w:rsidRPr="00FA70B3" w:rsidRDefault="00762B04" w:rsidP="002A3396">
                  <w:pPr>
                    <w:pStyle w:val="1"/>
                    <w:spacing w:before="0" w:after="0"/>
                    <w:rPr>
                      <w:rFonts w:ascii="Times New Roman" w:hAnsi="Times New Roman" w:cs="Times New Roman"/>
                      <w:b w:val="0"/>
                      <w:sz w:val="24"/>
                      <w:szCs w:val="24"/>
                      <w:lang w:val="kk-KZ"/>
                    </w:rPr>
                  </w:pPr>
                  <w:r w:rsidRPr="00FA70B3">
                    <w:rPr>
                      <w:rFonts w:ascii="Times New Roman" w:hAnsi="Times New Roman" w:cs="Times New Roman"/>
                      <w:b w:val="0"/>
                      <w:sz w:val="24"/>
                      <w:szCs w:val="24"/>
                      <w:lang w:val="kk-KZ"/>
                    </w:rPr>
                    <w:t>Философия және саясаттану факультетінің</w:t>
                  </w:r>
                </w:p>
                <w:p w:rsidR="00762B04" w:rsidRPr="00FA70B3" w:rsidRDefault="00762B04" w:rsidP="002A3396">
                  <w:pPr>
                    <w:pStyle w:val="1"/>
                    <w:spacing w:before="0" w:after="0"/>
                    <w:rPr>
                      <w:rFonts w:ascii="Times New Roman" w:hAnsi="Times New Roman" w:cs="Times New Roman"/>
                      <w:b w:val="0"/>
                      <w:sz w:val="24"/>
                      <w:szCs w:val="24"/>
                      <w:lang w:val="kk-KZ"/>
                    </w:rPr>
                  </w:pPr>
                  <w:r w:rsidRPr="00FA70B3">
                    <w:rPr>
                      <w:rFonts w:ascii="Times New Roman" w:hAnsi="Times New Roman" w:cs="Times New Roman"/>
                      <w:b w:val="0"/>
                      <w:sz w:val="24"/>
                      <w:szCs w:val="24"/>
                      <w:lang w:val="kk-KZ"/>
                    </w:rPr>
                    <w:t>Ғылыми кеңесінде бекітілді</w:t>
                  </w:r>
                </w:p>
                <w:p w:rsidR="00762B04" w:rsidRPr="00FA70B3" w:rsidRDefault="00762B04" w:rsidP="002A3396">
                  <w:pPr>
                    <w:rPr>
                      <w:lang w:val="kk-KZ"/>
                    </w:rPr>
                  </w:pPr>
                  <w:r w:rsidRPr="00FA70B3">
                    <w:rPr>
                      <w:lang w:val="kk-KZ"/>
                    </w:rPr>
                    <w:t>№ 8 хаттама  «25» мамыр 20</w:t>
                  </w:r>
                  <w:r w:rsidRPr="00FA70B3">
                    <w:t>12</w:t>
                  </w:r>
                  <w:r w:rsidRPr="00FA70B3">
                    <w:rPr>
                      <w:lang w:val="kk-KZ"/>
                    </w:rPr>
                    <w:t>ж.</w:t>
                  </w:r>
                </w:p>
                <w:p w:rsidR="00762B04" w:rsidRPr="00FA70B3" w:rsidRDefault="00762B04" w:rsidP="002A3396">
                  <w:pPr>
                    <w:pStyle w:val="7"/>
                    <w:spacing w:before="0" w:after="0"/>
                    <w:rPr>
                      <w:lang w:val="kk-KZ"/>
                    </w:rPr>
                  </w:pPr>
                  <w:r w:rsidRPr="00FA70B3">
                    <w:rPr>
                      <w:b/>
                      <w:lang w:val="kk-KZ"/>
                    </w:rPr>
                    <w:t>Факультет деканы _________А.Р. Масалимова</w:t>
                  </w:r>
                </w:p>
              </w:tc>
            </w:tr>
            <w:tr w:rsidR="00762B04" w:rsidRPr="00FA70B3" w:rsidTr="002A3396">
              <w:tc>
                <w:tcPr>
                  <w:tcW w:w="10598" w:type="dxa"/>
                </w:tcPr>
                <w:p w:rsidR="00762B04" w:rsidRPr="00FA70B3" w:rsidRDefault="00762B04" w:rsidP="002A3396">
                  <w:pPr>
                    <w:pStyle w:val="1"/>
                    <w:rPr>
                      <w:rFonts w:ascii="Times New Roman" w:hAnsi="Times New Roman" w:cs="Times New Roman"/>
                      <w:sz w:val="24"/>
                      <w:szCs w:val="24"/>
                      <w:lang w:val="kk-KZ"/>
                    </w:rPr>
                  </w:pPr>
                </w:p>
              </w:tc>
            </w:tr>
          </w:tbl>
          <w:p w:rsidR="00762B04" w:rsidRPr="00FA70B3" w:rsidRDefault="00762B04" w:rsidP="002A3396">
            <w:pPr>
              <w:rPr>
                <w:lang w:val="kk-KZ"/>
              </w:rPr>
            </w:pPr>
          </w:p>
        </w:tc>
      </w:tr>
    </w:tbl>
    <w:p w:rsidR="00762B04" w:rsidRPr="00FA70B3" w:rsidRDefault="00762B04" w:rsidP="00762B04">
      <w:pPr>
        <w:rPr>
          <w:smallCaps/>
          <w:lang w:val="kk-KZ"/>
        </w:rPr>
      </w:pPr>
      <w:r w:rsidRPr="00FA70B3">
        <w:rPr>
          <w:smallCaps/>
          <w:lang w:val="kk-KZ"/>
        </w:rPr>
        <w:t xml:space="preserve">                                                           </w:t>
      </w:r>
    </w:p>
    <w:p w:rsidR="00762B04" w:rsidRPr="00FA70B3" w:rsidRDefault="00762B04" w:rsidP="00762B04">
      <w:pPr>
        <w:jc w:val="center"/>
        <w:rPr>
          <w:b/>
          <w:smallCaps/>
          <w:lang w:val="kk-KZ"/>
        </w:rPr>
      </w:pPr>
      <w:r w:rsidRPr="00FA70B3">
        <w:rPr>
          <w:b/>
          <w:smallCaps/>
          <w:lang w:val="kk-KZ"/>
        </w:rPr>
        <w:t>СИЛЛАБУС</w:t>
      </w:r>
    </w:p>
    <w:p w:rsidR="00762B04" w:rsidRPr="00FA70B3" w:rsidRDefault="005A30F4" w:rsidP="00762B04">
      <w:pPr>
        <w:jc w:val="center"/>
        <w:rPr>
          <w:b/>
          <w:lang w:val="kk-KZ"/>
        </w:rPr>
      </w:pPr>
      <w:r w:rsidRPr="00FA70B3">
        <w:rPr>
          <w:b/>
          <w:lang w:val="kk-KZ"/>
        </w:rPr>
        <w:t>Қоғаммен байланыс және жарнама</w:t>
      </w:r>
    </w:p>
    <w:p w:rsidR="00762B04" w:rsidRPr="00FA70B3" w:rsidRDefault="00762B04" w:rsidP="00762B04">
      <w:pPr>
        <w:jc w:val="center"/>
        <w:rPr>
          <w:lang w:val="kk-KZ"/>
        </w:rPr>
      </w:pPr>
      <w:r w:rsidRPr="00FA70B3">
        <w:rPr>
          <w:lang w:val="kk-KZ"/>
        </w:rPr>
        <w:t>«5В020400 – Мәдениеттану» мамандығы,</w:t>
      </w:r>
    </w:p>
    <w:p w:rsidR="00762B04" w:rsidRPr="00FA70B3" w:rsidRDefault="00762B04" w:rsidP="00762B04">
      <w:pPr>
        <w:jc w:val="center"/>
        <w:rPr>
          <w:lang w:val="kk-KZ"/>
        </w:rPr>
      </w:pPr>
      <w:r w:rsidRPr="00FA70B3">
        <w:rPr>
          <w:lang w:val="kk-KZ"/>
        </w:rPr>
        <w:t xml:space="preserve"> </w:t>
      </w:r>
      <w:r w:rsidR="005A30F4" w:rsidRPr="00FA70B3">
        <w:rPr>
          <w:lang w:val="kk-KZ"/>
        </w:rPr>
        <w:t>2</w:t>
      </w:r>
      <w:r w:rsidRPr="00FA70B3">
        <w:rPr>
          <w:lang w:val="kk-KZ"/>
        </w:rPr>
        <w:t xml:space="preserve"> курс, қазақ бөлімі, күзгі семестр.</w:t>
      </w:r>
    </w:p>
    <w:p w:rsidR="00762B04" w:rsidRPr="00FA70B3" w:rsidRDefault="00762B04" w:rsidP="00762B04">
      <w:pPr>
        <w:jc w:val="center"/>
        <w:rPr>
          <w:lang w:val="kk-KZ"/>
        </w:rPr>
      </w:pPr>
    </w:p>
    <w:p w:rsidR="00762B04" w:rsidRPr="00FA70B3" w:rsidRDefault="00762B04" w:rsidP="00762B04">
      <w:pPr>
        <w:jc w:val="both"/>
        <w:rPr>
          <w:b/>
          <w:lang w:val="kk-KZ"/>
        </w:rPr>
      </w:pPr>
      <w:r w:rsidRPr="00FA70B3">
        <w:rPr>
          <w:b/>
          <w:lang w:val="kk-KZ"/>
        </w:rPr>
        <w:t xml:space="preserve">Дәріскер: </w:t>
      </w:r>
    </w:p>
    <w:p w:rsidR="00762B04" w:rsidRPr="00FA70B3" w:rsidRDefault="00762B04" w:rsidP="00762B04">
      <w:pPr>
        <w:jc w:val="both"/>
        <w:rPr>
          <w:lang w:val="kk-KZ"/>
        </w:rPr>
      </w:pPr>
      <w:r w:rsidRPr="00FA70B3">
        <w:rPr>
          <w:lang w:val="kk-KZ"/>
        </w:rPr>
        <w:t>Аликбаева М.Б., филос.ғ.к., дінтану және мәдениеттану кафедрасының доценті м.а.</w:t>
      </w:r>
    </w:p>
    <w:p w:rsidR="00762B04" w:rsidRPr="00FA70B3" w:rsidRDefault="00762B04" w:rsidP="00762B04">
      <w:pPr>
        <w:jc w:val="both"/>
        <w:rPr>
          <w:lang w:val="kk-KZ"/>
        </w:rPr>
      </w:pPr>
      <w:r w:rsidRPr="00FA70B3">
        <w:rPr>
          <w:lang w:val="kk-KZ"/>
        </w:rPr>
        <w:t>8 7789139493</w:t>
      </w:r>
    </w:p>
    <w:p w:rsidR="00762B04" w:rsidRPr="00FA70B3" w:rsidRDefault="00762B04" w:rsidP="00762B04">
      <w:pPr>
        <w:jc w:val="both"/>
        <w:rPr>
          <w:lang w:val="kk-KZ"/>
        </w:rPr>
      </w:pPr>
      <w:r w:rsidRPr="00FA70B3">
        <w:rPr>
          <w:lang w:val="kk-KZ"/>
        </w:rPr>
        <w:t>e-mail: m2005</w:t>
      </w:r>
      <w:r w:rsidRPr="00FA70B3">
        <w:rPr>
          <w:lang w:val="en-US"/>
        </w:rPr>
        <w:t>@</w:t>
      </w:r>
      <w:proofErr w:type="spellStart"/>
      <w:r w:rsidRPr="00FA70B3">
        <w:rPr>
          <w:lang w:val="en-US"/>
        </w:rPr>
        <w:t>inbox.ru</w:t>
      </w:r>
      <w:proofErr w:type="spellEnd"/>
      <w:r w:rsidRPr="00FA70B3">
        <w:rPr>
          <w:lang w:val="kk-KZ"/>
        </w:rPr>
        <w:t>, каб.: 403</w:t>
      </w:r>
    </w:p>
    <w:p w:rsidR="00762B04" w:rsidRPr="00FA70B3" w:rsidRDefault="00762B04" w:rsidP="00762B04">
      <w:pPr>
        <w:jc w:val="both"/>
        <w:rPr>
          <w:b/>
          <w:lang w:val="kk-KZ"/>
        </w:rPr>
      </w:pPr>
      <w:r w:rsidRPr="00FA70B3">
        <w:rPr>
          <w:b/>
          <w:lang w:val="kk-KZ"/>
        </w:rPr>
        <w:t>Оқытушы (семинар сабақтары):</w:t>
      </w:r>
    </w:p>
    <w:p w:rsidR="00762B04" w:rsidRPr="00FA70B3" w:rsidRDefault="00762B04" w:rsidP="00762B04">
      <w:pPr>
        <w:jc w:val="both"/>
        <w:rPr>
          <w:lang w:val="kk-KZ"/>
        </w:rPr>
      </w:pPr>
      <w:r w:rsidRPr="00FA70B3">
        <w:rPr>
          <w:lang w:val="kk-KZ"/>
        </w:rPr>
        <w:t>Аликбаева М.Б., филос.ғ.к., дінтану және мәдениеттану кафедрасының доценті м.а.</w:t>
      </w:r>
    </w:p>
    <w:p w:rsidR="00762B04" w:rsidRPr="00FA70B3" w:rsidRDefault="00762B04" w:rsidP="00762B04">
      <w:pPr>
        <w:jc w:val="both"/>
        <w:rPr>
          <w:lang w:val="kk-KZ"/>
        </w:rPr>
      </w:pPr>
      <w:r w:rsidRPr="00FA70B3">
        <w:rPr>
          <w:lang w:val="kk-KZ"/>
        </w:rPr>
        <w:t>e-mail: m2005</w:t>
      </w:r>
      <w:r w:rsidRPr="00FA70B3">
        <w:rPr>
          <w:lang w:val="en-US"/>
        </w:rPr>
        <w:t>@</w:t>
      </w:r>
      <w:proofErr w:type="spellStart"/>
      <w:r w:rsidRPr="00FA70B3">
        <w:rPr>
          <w:lang w:val="en-US"/>
        </w:rPr>
        <w:t>inbox.ru</w:t>
      </w:r>
      <w:proofErr w:type="spellEnd"/>
      <w:r w:rsidRPr="00FA70B3">
        <w:rPr>
          <w:lang w:val="kk-KZ"/>
        </w:rPr>
        <w:t>, каб.: 403</w:t>
      </w:r>
    </w:p>
    <w:p w:rsidR="00762B04" w:rsidRPr="00FA70B3" w:rsidRDefault="00762B04" w:rsidP="00762B04">
      <w:pPr>
        <w:jc w:val="both"/>
        <w:rPr>
          <w:lang w:val="kk-KZ"/>
        </w:rPr>
      </w:pPr>
    </w:p>
    <w:p w:rsidR="005A30F4" w:rsidRPr="00FA70B3" w:rsidRDefault="00762B04" w:rsidP="00762B04">
      <w:pPr>
        <w:jc w:val="both"/>
        <w:rPr>
          <w:lang w:val="be-BY"/>
        </w:rPr>
      </w:pPr>
      <w:r w:rsidRPr="00FA70B3">
        <w:rPr>
          <w:b/>
          <w:lang w:val="kk-KZ"/>
        </w:rPr>
        <w:t>Мақсаты</w:t>
      </w:r>
      <w:r w:rsidRPr="00FA70B3">
        <w:rPr>
          <w:lang w:val="kk-KZ"/>
        </w:rPr>
        <w:t xml:space="preserve"> </w:t>
      </w:r>
      <w:r w:rsidR="005A30F4" w:rsidRPr="00FA70B3">
        <w:rPr>
          <w:lang w:val="kk-KZ"/>
        </w:rPr>
        <w:t>Студенттерді қазіргі заманға сай мәдени саясатты жүргізу ісінде қауымдастықпен байланыстың маңыздылығын түсіндіру</w:t>
      </w:r>
      <w:r w:rsidR="005A30F4" w:rsidRPr="00FA70B3">
        <w:rPr>
          <w:lang w:val="be-BY"/>
        </w:rPr>
        <w:t xml:space="preserve"> Қоғаммен байланыс және жарнама үрдістерін тереңдеп білу, концепцияларын талдау</w:t>
      </w:r>
    </w:p>
    <w:p w:rsidR="00762B04" w:rsidRPr="00FA70B3" w:rsidRDefault="00762B04" w:rsidP="00762B04">
      <w:pPr>
        <w:jc w:val="both"/>
        <w:rPr>
          <w:b/>
          <w:lang w:val="kk-KZ"/>
        </w:rPr>
      </w:pPr>
      <w:r w:rsidRPr="00FA70B3">
        <w:rPr>
          <w:b/>
          <w:lang w:val="kk-KZ"/>
        </w:rPr>
        <w:t>Міндеттері:</w:t>
      </w:r>
    </w:p>
    <w:p w:rsidR="005A30F4" w:rsidRPr="00FA70B3" w:rsidRDefault="005A30F4" w:rsidP="005A30F4">
      <w:pPr>
        <w:jc w:val="both"/>
        <w:rPr>
          <w:lang w:val="kk-KZ"/>
        </w:rPr>
      </w:pPr>
      <w:r w:rsidRPr="00FA70B3">
        <w:rPr>
          <w:lang w:val="be-BY"/>
        </w:rPr>
        <w:t xml:space="preserve">1. </w:t>
      </w:r>
      <w:r w:rsidRPr="00FA70B3">
        <w:rPr>
          <w:lang w:val="kk-KZ"/>
        </w:rPr>
        <w:t>Саяси басқарманың ерекше жүйесі мен саяси үрдістерде қауымдастықпен байланысты нақтылау.</w:t>
      </w:r>
    </w:p>
    <w:p w:rsidR="005A30F4" w:rsidRPr="00FA70B3" w:rsidRDefault="005A30F4" w:rsidP="005A30F4">
      <w:pPr>
        <w:jc w:val="both"/>
        <w:rPr>
          <w:lang w:val="kk-KZ"/>
        </w:rPr>
      </w:pPr>
      <w:r w:rsidRPr="00FA70B3">
        <w:rPr>
          <w:lang w:val="kk-KZ"/>
        </w:rPr>
        <w:t>2. Студенттерге саяси үрдістерде қауымдастықпен байласытыра отыра Қазақстанның басқару жүйесінің спецификасын үйрету.</w:t>
      </w:r>
    </w:p>
    <w:p w:rsidR="005A30F4" w:rsidRPr="00FA70B3" w:rsidRDefault="005A30F4" w:rsidP="005A30F4">
      <w:pPr>
        <w:jc w:val="both"/>
        <w:rPr>
          <w:lang w:val="kk-KZ"/>
        </w:rPr>
      </w:pPr>
      <w:r w:rsidRPr="00FA70B3">
        <w:rPr>
          <w:lang w:val="kk-KZ"/>
        </w:rPr>
        <w:t>3. Студенттерге саяси үрдістерде қауымдастықпен байланыс пен басқару жүйесіне позитивті және негативті анализ жасауын үйрету.</w:t>
      </w:r>
    </w:p>
    <w:p w:rsidR="00762B04" w:rsidRPr="00FA70B3" w:rsidRDefault="00762B04" w:rsidP="00762B04">
      <w:pPr>
        <w:jc w:val="both"/>
        <w:rPr>
          <w:b/>
          <w:lang w:val="kk-KZ"/>
        </w:rPr>
      </w:pPr>
      <w:r w:rsidRPr="00FA70B3">
        <w:rPr>
          <w:b/>
          <w:lang w:val="kk-KZ"/>
        </w:rPr>
        <w:t>Жалпы құзырет:</w:t>
      </w:r>
    </w:p>
    <w:p w:rsidR="00762B04" w:rsidRPr="00FA70B3" w:rsidRDefault="00762B04" w:rsidP="00762B04">
      <w:pPr>
        <w:jc w:val="both"/>
        <w:rPr>
          <w:lang w:val="kk-KZ"/>
        </w:rPr>
      </w:pPr>
      <w:r w:rsidRPr="00FA70B3">
        <w:rPr>
          <w:lang w:val="kk-KZ"/>
        </w:rPr>
        <w:t xml:space="preserve">- құралдық: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w:t>
      </w:r>
    </w:p>
    <w:p w:rsidR="00762B04" w:rsidRPr="00FA70B3" w:rsidRDefault="00762B04" w:rsidP="00762B04">
      <w:pPr>
        <w:jc w:val="both"/>
        <w:rPr>
          <w:i/>
          <w:lang w:val="kk-KZ"/>
        </w:rPr>
      </w:pPr>
      <w:r w:rsidRPr="00FA70B3">
        <w:rPr>
          <w:lang w:val="kk-KZ"/>
        </w:rPr>
        <w:t xml:space="preserve">- тұлғааралық: Әлеуметтік, мәдениеттанулық,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 </w:t>
      </w:r>
    </w:p>
    <w:p w:rsidR="00762B04" w:rsidRPr="00FA70B3" w:rsidRDefault="00762B04" w:rsidP="00762B04">
      <w:pPr>
        <w:jc w:val="both"/>
        <w:rPr>
          <w:lang w:val="kk-KZ"/>
        </w:rPr>
      </w:pPr>
      <w:r w:rsidRPr="00FA70B3">
        <w:rPr>
          <w:lang w:val="kk-KZ"/>
        </w:rPr>
        <w:t xml:space="preserve">жүйелік: Ғылыми, оқыту, зерттеу-оқытушылық қызметте пайдалану мақсатында пәнаралық білімді концептуалдандыру және жобалау: қазіргі заманғы ғылыми әлем </w:t>
      </w:r>
      <w:r w:rsidRPr="00FA70B3">
        <w:rPr>
          <w:lang w:val="kk-KZ"/>
        </w:rPr>
        <w:lastRenderedPageBreak/>
        <w:t>картинасы жайлы жалпы түсінік негізінде; кәсіби қызметте пайда болатын тапсырманы рационалды шешу.</w:t>
      </w:r>
    </w:p>
    <w:p w:rsidR="00762B04" w:rsidRPr="00FA70B3" w:rsidRDefault="00762B04" w:rsidP="00762B04">
      <w:pPr>
        <w:jc w:val="both"/>
        <w:rPr>
          <w:lang w:val="kk-KZ"/>
        </w:rPr>
      </w:pPr>
      <w:r w:rsidRPr="00FA70B3">
        <w:rPr>
          <w:lang w:val="kk-KZ"/>
        </w:rPr>
        <w:t xml:space="preserve">- пәндік құзырет: Түрлі әлеуметтік құбылыстарды өз бетінше комплексті сараптай білу, мәдени рефлексия арқылы  қазіргі заманғы мәдени өмірдегі құбылыстарды және адамның жаһандық әлемдегі орнын сыни пайымдай білу.  Құқықтық мәдениет білімін білу,  мәдени саладағы нормативтік құжаттармен жұмыс жасай білу. </w:t>
      </w:r>
    </w:p>
    <w:p w:rsidR="00762B04" w:rsidRPr="00FA70B3" w:rsidRDefault="00762B04" w:rsidP="00762B04">
      <w:pPr>
        <w:shd w:val="clear" w:color="auto" w:fill="FFFFFF"/>
        <w:autoSpaceDE w:val="0"/>
        <w:autoSpaceDN w:val="0"/>
        <w:adjustRightInd w:val="0"/>
        <w:jc w:val="both"/>
        <w:rPr>
          <w:lang w:val="kk-KZ"/>
        </w:rPr>
      </w:pPr>
      <w:r w:rsidRPr="00FA70B3">
        <w:rPr>
          <w:b/>
          <w:lang w:val="kk-KZ"/>
        </w:rPr>
        <w:t>Пререквизиттері</w:t>
      </w:r>
      <w:r w:rsidRPr="00FA70B3">
        <w:rPr>
          <w:lang w:val="kk-KZ"/>
        </w:rPr>
        <w:t xml:space="preserve"> философия, мәдениеттану, ежелгі дүние мәдениетінің тарихы</w:t>
      </w:r>
      <w:r w:rsidRPr="00FA70B3">
        <w:rPr>
          <w:b/>
          <w:lang w:val="kk-KZ"/>
        </w:rPr>
        <w:t xml:space="preserve"> Постреквизиттері</w:t>
      </w:r>
      <w:r w:rsidRPr="00FA70B3">
        <w:rPr>
          <w:lang w:val="kk-KZ"/>
        </w:rPr>
        <w:t xml:space="preserve"> Антика мәдениеті пәні «мәдениеттану» бөлімінің 1 курсына арналған негізгі курс.</w:t>
      </w:r>
    </w:p>
    <w:p w:rsidR="00762B04" w:rsidRDefault="00762B04" w:rsidP="00762B04">
      <w:pPr>
        <w:jc w:val="center"/>
        <w:rPr>
          <w:b/>
          <w:smallCaps/>
          <w:lang w:val="kk-KZ"/>
        </w:rPr>
      </w:pPr>
      <w:r w:rsidRPr="00FA70B3">
        <w:rPr>
          <w:b/>
          <w:smallCaps/>
          <w:lang w:val="kk-KZ"/>
        </w:rPr>
        <w:t>КУРСТЫҢ   ҚҰРЫЛЫМЫ:</w:t>
      </w:r>
    </w:p>
    <w:p w:rsidR="000F7F47" w:rsidRPr="00FA70B3" w:rsidRDefault="000F7F47" w:rsidP="00762B04">
      <w:pPr>
        <w:jc w:val="center"/>
        <w:rPr>
          <w:b/>
          <w:smallCaps/>
          <w:lang w:val="en-US"/>
        </w:rPr>
      </w:pPr>
    </w:p>
    <w:p w:rsidR="00762B04" w:rsidRPr="00FA70B3" w:rsidRDefault="00762B04" w:rsidP="00762B04">
      <w:pPr>
        <w:rPr>
          <w:b/>
          <w:bCs/>
          <w:lang w:val="kk-KZ"/>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87"/>
        <w:gridCol w:w="720"/>
        <w:gridCol w:w="2340"/>
      </w:tblGrid>
      <w:tr w:rsidR="00762B04" w:rsidRPr="00FA70B3" w:rsidTr="002A3396">
        <w:trPr>
          <w:cantSplit/>
          <w:trHeight w:val="1134"/>
        </w:trPr>
        <w:tc>
          <w:tcPr>
            <w:tcW w:w="99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t xml:space="preserve">№ </w:t>
            </w:r>
            <w:proofErr w:type="spellStart"/>
            <w:r w:rsidRPr="00FA70B3">
              <w:rPr>
                <w:lang w:val="en-US"/>
              </w:rPr>
              <w:t>апта</w:t>
            </w:r>
            <w:proofErr w:type="spellEnd"/>
          </w:p>
        </w:tc>
        <w:tc>
          <w:tcPr>
            <w:tcW w:w="5487"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jc w:val="center"/>
              <w:rPr>
                <w:lang w:val="kk-KZ"/>
              </w:rPr>
            </w:pPr>
            <w:r w:rsidRPr="00FA70B3">
              <w:rPr>
                <w:lang w:val="kk-KZ"/>
              </w:rPr>
              <w:t>Тақырыптардың атаулары</w:t>
            </w:r>
          </w:p>
        </w:tc>
        <w:tc>
          <w:tcPr>
            <w:tcW w:w="720" w:type="dxa"/>
            <w:tcBorders>
              <w:top w:val="single" w:sz="4" w:space="0" w:color="auto"/>
              <w:left w:val="single" w:sz="4" w:space="0" w:color="auto"/>
              <w:right w:val="single" w:sz="4" w:space="0" w:color="auto"/>
            </w:tcBorders>
            <w:textDirection w:val="btLr"/>
          </w:tcPr>
          <w:p w:rsidR="00762B04" w:rsidRPr="00FA70B3" w:rsidRDefault="00762B04" w:rsidP="002A3396">
            <w:pPr>
              <w:ind w:right="113"/>
              <w:rPr>
                <w:lang w:val="en-US"/>
              </w:rPr>
            </w:pPr>
            <w:r w:rsidRPr="00FA70B3">
              <w:rPr>
                <w:lang w:val="kk-KZ"/>
              </w:rPr>
              <w:t>Сағаттар</w:t>
            </w:r>
          </w:p>
        </w:tc>
        <w:tc>
          <w:tcPr>
            <w:tcW w:w="2340" w:type="dxa"/>
            <w:tcBorders>
              <w:top w:val="single" w:sz="4" w:space="0" w:color="auto"/>
              <w:left w:val="single" w:sz="4" w:space="0" w:color="auto"/>
              <w:right w:val="single" w:sz="4" w:space="0" w:color="auto"/>
            </w:tcBorders>
          </w:tcPr>
          <w:p w:rsidR="00762B04" w:rsidRPr="00FA70B3" w:rsidRDefault="00762B04" w:rsidP="002A3396">
            <w:pPr>
              <w:pStyle w:val="2"/>
              <w:rPr>
                <w:rFonts w:ascii="Times New Roman" w:hAnsi="Times New Roman" w:cs="Times New Roman"/>
                <w:b w:val="0"/>
                <w:i w:val="0"/>
                <w:sz w:val="24"/>
                <w:szCs w:val="24"/>
                <w:lang w:val="en-US"/>
              </w:rPr>
            </w:pPr>
            <w:r w:rsidRPr="00FA70B3">
              <w:rPr>
                <w:rFonts w:ascii="Times New Roman" w:hAnsi="Times New Roman" w:cs="Times New Roman"/>
                <w:b w:val="0"/>
                <w:i w:val="0"/>
                <w:sz w:val="24"/>
                <w:szCs w:val="24"/>
                <w:lang w:val="kk-KZ"/>
              </w:rPr>
              <w:t>СӨЖ тапсырмалары</w:t>
            </w:r>
          </w:p>
          <w:p w:rsidR="00762B04" w:rsidRDefault="00762B04" w:rsidP="002A3396">
            <w:pPr>
              <w:jc w:val="center"/>
              <w:rPr>
                <w:lang w:val="kk-KZ"/>
              </w:rPr>
            </w:pPr>
          </w:p>
          <w:p w:rsidR="00754C1E" w:rsidRPr="00754C1E" w:rsidRDefault="00754C1E" w:rsidP="002A3396">
            <w:pPr>
              <w:jc w:val="center"/>
              <w:rPr>
                <w:lang w:val="kk-KZ"/>
              </w:rPr>
            </w:pPr>
          </w:p>
        </w:tc>
      </w:tr>
      <w:tr w:rsidR="00754C1E" w:rsidRPr="00FA70B3" w:rsidTr="00C51A52">
        <w:trPr>
          <w:cantSplit/>
          <w:trHeight w:val="1134"/>
        </w:trPr>
        <w:tc>
          <w:tcPr>
            <w:tcW w:w="9540" w:type="dxa"/>
            <w:gridSpan w:val="4"/>
            <w:tcBorders>
              <w:top w:val="single" w:sz="4" w:space="0" w:color="auto"/>
              <w:left w:val="single" w:sz="4" w:space="0" w:color="auto"/>
              <w:bottom w:val="single" w:sz="4" w:space="0" w:color="auto"/>
              <w:right w:val="single" w:sz="4" w:space="0" w:color="auto"/>
            </w:tcBorders>
          </w:tcPr>
          <w:p w:rsidR="00754C1E" w:rsidRPr="00FA70B3" w:rsidRDefault="00754C1E" w:rsidP="002A3396">
            <w:pPr>
              <w:pStyle w:val="2"/>
              <w:rPr>
                <w:rFonts w:ascii="Times New Roman" w:hAnsi="Times New Roman" w:cs="Times New Roman"/>
                <w:b w:val="0"/>
                <w:i w:val="0"/>
                <w:sz w:val="24"/>
                <w:szCs w:val="24"/>
                <w:lang w:val="kk-KZ"/>
              </w:rPr>
            </w:pPr>
            <w:r>
              <w:rPr>
                <w:rFonts w:ascii="Times New Roman" w:hAnsi="Times New Roman" w:cs="Times New Roman"/>
                <w:b w:val="0"/>
                <w:i w:val="0"/>
                <w:sz w:val="24"/>
                <w:szCs w:val="24"/>
                <w:lang w:val="kk-KZ"/>
              </w:rPr>
              <w:t xml:space="preserve">Модуль1 </w:t>
            </w:r>
            <w:r w:rsidRPr="00FA70B3">
              <w:rPr>
                <w:sz w:val="24"/>
                <w:szCs w:val="24"/>
                <w:lang w:val="kk-KZ"/>
              </w:rPr>
              <w:t xml:space="preserve">. </w:t>
            </w:r>
            <w:r w:rsidRPr="00754C1E">
              <w:rPr>
                <w:rFonts w:ascii="Times New Roman" w:hAnsi="Times New Roman" w:cs="Times New Roman"/>
                <w:b w:val="0"/>
                <w:i w:val="0"/>
                <w:lang w:val="kk-KZ"/>
              </w:rPr>
              <w:t>Pablic Relation</w:t>
            </w:r>
            <w:r>
              <w:rPr>
                <w:rFonts w:ascii="Times New Roman" w:hAnsi="Times New Roman" w:cs="Times New Roman"/>
                <w:b w:val="0"/>
                <w:i w:val="0"/>
                <w:lang w:val="kk-KZ"/>
              </w:rPr>
              <w:t xml:space="preserve"> қоғамдық байланысты басқару туралы ғылым ретінде</w:t>
            </w:r>
          </w:p>
        </w:tc>
      </w:tr>
      <w:tr w:rsidR="000F7F47" w:rsidRPr="000F7F47" w:rsidTr="002A3396">
        <w:trPr>
          <w:cantSplit/>
          <w:trHeight w:val="555"/>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en-US"/>
              </w:rPr>
            </w:pPr>
            <w:r w:rsidRPr="00FA70B3">
              <w:rPr>
                <w:lang w:val="kk-KZ"/>
              </w:rPr>
              <w:t>1</w:t>
            </w:r>
          </w:p>
        </w:tc>
        <w:tc>
          <w:tcPr>
            <w:tcW w:w="5487" w:type="dxa"/>
            <w:tcBorders>
              <w:top w:val="single" w:sz="4" w:space="0" w:color="auto"/>
              <w:left w:val="single" w:sz="4" w:space="0" w:color="auto"/>
              <w:bottom w:val="single" w:sz="4" w:space="0" w:color="auto"/>
              <w:right w:val="single" w:sz="4" w:space="0" w:color="auto"/>
            </w:tcBorders>
          </w:tcPr>
          <w:p w:rsidR="000F7F47" w:rsidRPr="00754C1E" w:rsidRDefault="000F7F47" w:rsidP="00754C1E">
            <w:pPr>
              <w:rPr>
                <w:lang w:val="kk-KZ"/>
              </w:rPr>
            </w:pPr>
            <w:r w:rsidRPr="00FA70B3">
              <w:rPr>
                <w:lang w:val="kk-KZ"/>
              </w:rPr>
              <w:t xml:space="preserve">Дәріс. </w:t>
            </w:r>
            <w:r w:rsidRPr="00754C1E">
              <w:rPr>
                <w:lang w:val="kk-KZ"/>
              </w:rPr>
              <w:t>Pablic Relation</w:t>
            </w:r>
            <w:r>
              <w:rPr>
                <w:lang w:val="kk-KZ"/>
              </w:rPr>
              <w:t>: түсінігі мен анықтамасы</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2A3396">
            <w:pPr>
              <w:ind w:right="-81"/>
              <w:rPr>
                <w:lang w:val="kk-KZ"/>
              </w:rPr>
            </w:pPr>
            <w:r w:rsidRPr="00FA70B3">
              <w:rPr>
                <w:b/>
                <w:lang w:val="kk-KZ"/>
              </w:rPr>
              <w:t>СӨЖ № 1</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255"/>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pPr>
              <w:rPr>
                <w:lang w:val="en-US"/>
              </w:rPr>
            </w:pPr>
            <w:r w:rsidRPr="00FA70B3">
              <w:rPr>
                <w:lang w:val="kk-KZ"/>
              </w:rPr>
              <w:t xml:space="preserve">Семинар. </w:t>
            </w:r>
            <w:r w:rsidRPr="00FA70B3">
              <w:rPr>
                <w:lang w:val="kk-KZ"/>
              </w:rPr>
              <w:t>Паблик рилейшнз қажеттілік ретінде, ПР шығу тарихы</w:t>
            </w:r>
            <w:r w:rsidRPr="00FA70B3">
              <w:rPr>
                <w:lang w:val="kk-KZ"/>
              </w:rPr>
              <w:t xml:space="preserve"> </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24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en-US"/>
              </w:rPr>
            </w:pPr>
            <w:r w:rsidRPr="00FA70B3">
              <w:rPr>
                <w:lang w:val="kk-KZ"/>
              </w:rPr>
              <w:t>2</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jc w:val="both"/>
              <w:rPr>
                <w:lang w:val="en-US"/>
              </w:rPr>
            </w:pPr>
            <w:r w:rsidRPr="00FA70B3">
              <w:rPr>
                <w:lang w:val="kk-KZ"/>
              </w:rPr>
              <w:t>Дәріс. Паблик рилейшнз қажеттілік ретінде</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t xml:space="preserve">2 </w:t>
            </w:r>
          </w:p>
        </w:tc>
        <w:tc>
          <w:tcPr>
            <w:tcW w:w="2340" w:type="dxa"/>
            <w:vMerge w:val="restart"/>
            <w:tcBorders>
              <w:top w:val="single" w:sz="4" w:space="0" w:color="auto"/>
              <w:left w:val="single" w:sz="4" w:space="0" w:color="auto"/>
              <w:right w:val="single" w:sz="4" w:space="0" w:color="auto"/>
            </w:tcBorders>
          </w:tcPr>
          <w:p w:rsidR="000F7F47" w:rsidRPr="00754C1E" w:rsidRDefault="000F7F47" w:rsidP="000F7F47">
            <w:pPr>
              <w:rPr>
                <w:b/>
                <w:lang w:val="kk-KZ"/>
              </w:rPr>
            </w:pPr>
            <w:r w:rsidRPr="00FA70B3">
              <w:rPr>
                <w:b/>
                <w:lang w:val="kk-KZ"/>
              </w:rPr>
              <w:t xml:space="preserve">СӨЖ № </w:t>
            </w:r>
            <w:r>
              <w:rPr>
                <w:b/>
                <w:lang w:val="kk-KZ"/>
              </w:rPr>
              <w:t>2</w:t>
            </w:r>
            <w:r w:rsidRPr="00FA70B3">
              <w:rPr>
                <w:lang w:val="kk-KZ"/>
              </w:rPr>
              <w:t xml:space="preserve"> </w:t>
            </w:r>
            <w:r w:rsidRPr="00754C1E">
              <w:rPr>
                <w:lang w:val="kk-KZ"/>
              </w:rPr>
              <w:t>PR</w:t>
            </w:r>
            <w:r>
              <w:rPr>
                <w:lang w:val="kk-KZ"/>
              </w:rPr>
              <w:t>-дың негізгі бағыттары мен мақсатын анықтаңыз</w:t>
            </w:r>
          </w:p>
        </w:tc>
      </w:tr>
      <w:tr w:rsidR="000F7F47" w:rsidRPr="00FA70B3" w:rsidTr="002A3396">
        <w:trPr>
          <w:cantSplit/>
          <w:trHeight w:val="57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pPr>
              <w:rPr>
                <w:lang w:val="kk-KZ"/>
              </w:rPr>
            </w:pPr>
            <w:r w:rsidRPr="00FA70B3">
              <w:rPr>
                <w:lang w:val="kk-KZ"/>
              </w:rPr>
              <w:t xml:space="preserve">Семинар. </w:t>
            </w:r>
            <w:r w:rsidRPr="00FA70B3">
              <w:rPr>
                <w:lang w:val="kk-KZ"/>
              </w:rPr>
              <w:t>Паблик рилейшнз коммуникативтік негіздері</w:t>
            </w:r>
            <w:r w:rsidRPr="00FA70B3">
              <w:rPr>
                <w:lang w:val="kk-KZ"/>
              </w:rPr>
              <w:t xml:space="preserve"> </w:t>
            </w:r>
          </w:p>
        </w:tc>
        <w:tc>
          <w:tcPr>
            <w:tcW w:w="720" w:type="dxa"/>
            <w:tcBorders>
              <w:left w:val="single" w:sz="4" w:space="0" w:color="auto"/>
              <w:bottom w:val="single" w:sz="4" w:space="0" w:color="auto"/>
              <w:right w:val="single" w:sz="4" w:space="0" w:color="auto"/>
            </w:tcBorders>
          </w:tcPr>
          <w:p w:rsidR="000F7F47" w:rsidRPr="00FA70B3" w:rsidRDefault="000F7F47" w:rsidP="002A3396">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tc>
      </w:tr>
      <w:tr w:rsidR="000F7F47" w:rsidRPr="000F7F47" w:rsidTr="002A3396">
        <w:trPr>
          <w:cantSplit/>
          <w:trHeight w:val="36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pPr>
            <w:r w:rsidRPr="00FA70B3">
              <w:t>3</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jc w:val="both"/>
              <w:rPr>
                <w:lang w:val="kk-KZ"/>
              </w:rPr>
            </w:pPr>
            <w:r w:rsidRPr="00FA70B3">
              <w:rPr>
                <w:lang w:val="kk-KZ"/>
              </w:rPr>
              <w:t>Дәріс. Қазіргі замандағы адамзат қоғамында қауымдастықпен байланыстың рөлі.</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 xml:space="preserve"> </w:t>
            </w:r>
            <w:r w:rsidRPr="00FA70B3">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 xml:space="preserve">3 </w:t>
            </w:r>
            <w:r>
              <w:rPr>
                <w:lang w:val="kk-KZ"/>
              </w:rPr>
              <w:t>ПР кампаниялар мен жарнама кампаниялардың айырмашылығын көрсетіңіз</w:t>
            </w:r>
          </w:p>
        </w:tc>
      </w:tr>
      <w:tr w:rsidR="000F7F47" w:rsidRPr="00FA70B3" w:rsidTr="002A3396">
        <w:trPr>
          <w:cantSplit/>
          <w:trHeight w:val="463"/>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754C1E">
            <w:pPr>
              <w:jc w:val="both"/>
              <w:rPr>
                <w:lang w:val="kk-KZ"/>
              </w:rPr>
            </w:pPr>
            <w:r w:rsidRPr="00FA70B3">
              <w:rPr>
                <w:lang w:val="kk-KZ"/>
              </w:rPr>
              <w:t xml:space="preserve">Семинар. </w:t>
            </w:r>
            <w:r>
              <w:rPr>
                <w:lang w:val="kk-KZ"/>
              </w:rPr>
              <w:t>Жарнама және ПР</w:t>
            </w:r>
          </w:p>
        </w:tc>
        <w:tc>
          <w:tcPr>
            <w:tcW w:w="720" w:type="dxa"/>
            <w:tcBorders>
              <w:left w:val="single" w:sz="4" w:space="0" w:color="auto"/>
              <w:bottom w:val="single" w:sz="4" w:space="0" w:color="auto"/>
              <w:right w:val="single" w:sz="4" w:space="0" w:color="auto"/>
            </w:tcBorders>
          </w:tcPr>
          <w:p w:rsidR="000F7F47" w:rsidRDefault="000F7F47" w:rsidP="002A3396">
            <w:pPr>
              <w:rPr>
                <w:lang w:val="kk-KZ"/>
              </w:rPr>
            </w:pPr>
          </w:p>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754C1E" w:rsidTr="002A3396">
        <w:trPr>
          <w:cantSplit/>
          <w:trHeight w:val="1134"/>
        </w:trPr>
        <w:tc>
          <w:tcPr>
            <w:tcW w:w="9540" w:type="dxa"/>
            <w:gridSpan w:val="4"/>
            <w:tcBorders>
              <w:top w:val="single" w:sz="4" w:space="0" w:color="auto"/>
              <w:left w:val="single" w:sz="4" w:space="0" w:color="auto"/>
              <w:bottom w:val="single" w:sz="4" w:space="0" w:color="auto"/>
              <w:right w:val="single" w:sz="4" w:space="0" w:color="auto"/>
            </w:tcBorders>
          </w:tcPr>
          <w:p w:rsidR="000F7F47" w:rsidRPr="00FA70B3" w:rsidRDefault="000F7F47" w:rsidP="00754C1E">
            <w:pPr>
              <w:pStyle w:val="2"/>
              <w:rPr>
                <w:rFonts w:ascii="Times New Roman" w:hAnsi="Times New Roman" w:cs="Times New Roman"/>
                <w:b w:val="0"/>
                <w:i w:val="0"/>
                <w:sz w:val="24"/>
                <w:szCs w:val="24"/>
                <w:lang w:val="kk-KZ"/>
              </w:rPr>
            </w:pPr>
            <w:r>
              <w:rPr>
                <w:rFonts w:ascii="Times New Roman" w:hAnsi="Times New Roman" w:cs="Times New Roman"/>
                <w:b w:val="0"/>
                <w:i w:val="0"/>
                <w:sz w:val="24"/>
                <w:szCs w:val="24"/>
                <w:lang w:val="kk-KZ"/>
              </w:rPr>
              <w:t>Модуль</w:t>
            </w:r>
            <w:r>
              <w:rPr>
                <w:rFonts w:ascii="Times New Roman" w:hAnsi="Times New Roman" w:cs="Times New Roman"/>
                <w:b w:val="0"/>
                <w:i w:val="0"/>
                <w:sz w:val="24"/>
                <w:szCs w:val="24"/>
                <w:lang w:val="kk-KZ"/>
              </w:rPr>
              <w:t>2</w:t>
            </w:r>
            <w:r>
              <w:rPr>
                <w:rFonts w:ascii="Times New Roman" w:hAnsi="Times New Roman" w:cs="Times New Roman"/>
                <w:b w:val="0"/>
                <w:i w:val="0"/>
                <w:sz w:val="24"/>
                <w:szCs w:val="24"/>
                <w:lang w:val="kk-KZ"/>
              </w:rPr>
              <w:t xml:space="preserve"> </w:t>
            </w:r>
            <w:r w:rsidRPr="00FA70B3">
              <w:rPr>
                <w:sz w:val="24"/>
                <w:szCs w:val="24"/>
                <w:lang w:val="kk-KZ"/>
              </w:rPr>
              <w:t xml:space="preserve">. </w:t>
            </w:r>
            <w:r w:rsidRPr="00754C1E">
              <w:rPr>
                <w:rFonts w:ascii="Times New Roman" w:hAnsi="Times New Roman" w:cs="Times New Roman"/>
                <w:b w:val="0"/>
                <w:i w:val="0"/>
                <w:lang w:val="kk-KZ"/>
              </w:rPr>
              <w:t>Pablic Relation</w:t>
            </w:r>
            <w:r>
              <w:rPr>
                <w:rFonts w:ascii="Times New Roman" w:hAnsi="Times New Roman" w:cs="Times New Roman"/>
                <w:b w:val="0"/>
                <w:i w:val="0"/>
                <w:lang w:val="kk-KZ"/>
              </w:rPr>
              <w:t xml:space="preserve"> маркетингтік коммуникация жүйесіндегі </w:t>
            </w:r>
          </w:p>
        </w:tc>
      </w:tr>
      <w:tr w:rsidR="000F7F47" w:rsidRPr="00FA70B3" w:rsidTr="002A3396">
        <w:trPr>
          <w:cantSplit/>
          <w:trHeight w:val="315"/>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4</w:t>
            </w:r>
          </w:p>
        </w:tc>
        <w:tc>
          <w:tcPr>
            <w:tcW w:w="5487" w:type="dxa"/>
            <w:tcBorders>
              <w:top w:val="single" w:sz="4" w:space="0" w:color="auto"/>
              <w:left w:val="single" w:sz="4" w:space="0" w:color="auto"/>
              <w:bottom w:val="single" w:sz="4" w:space="0" w:color="auto"/>
              <w:right w:val="single" w:sz="4" w:space="0" w:color="auto"/>
            </w:tcBorders>
          </w:tcPr>
          <w:p w:rsidR="000F7F47" w:rsidRPr="00754C1E" w:rsidRDefault="000F7F47" w:rsidP="00754C1E">
            <w:r w:rsidRPr="00FA70B3">
              <w:rPr>
                <w:lang w:val="kk-KZ"/>
              </w:rPr>
              <w:t xml:space="preserve">Дәріс. </w:t>
            </w:r>
            <w:r>
              <w:rPr>
                <w:lang w:val="kk-KZ"/>
              </w:rPr>
              <w:t xml:space="preserve">Коммуникация: негізгі түсінігі мен анықтамасы </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 xml:space="preserve"> 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4</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315"/>
        </w:trPr>
        <w:tc>
          <w:tcPr>
            <w:tcW w:w="993" w:type="dxa"/>
            <w:vMerge/>
            <w:tcBorders>
              <w:top w:val="single" w:sz="4" w:space="0" w:color="auto"/>
              <w:left w:val="single" w:sz="4" w:space="0" w:color="auto"/>
              <w:right w:val="single" w:sz="4" w:space="0" w:color="auto"/>
            </w:tcBorders>
          </w:tcPr>
          <w:p w:rsidR="000F7F47" w:rsidRPr="00FA70B3" w:rsidRDefault="000F7F47" w:rsidP="002A3396">
            <w:pP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B6E49">
            <w:pPr>
              <w:rPr>
                <w:lang w:val="kk-KZ"/>
              </w:rPr>
            </w:pPr>
            <w:r w:rsidRPr="00FA70B3">
              <w:rPr>
                <w:lang w:val="kk-KZ"/>
              </w:rPr>
              <w:t xml:space="preserve">Семинар </w:t>
            </w:r>
            <w:r>
              <w:rPr>
                <w:lang w:val="kk-KZ"/>
              </w:rPr>
              <w:t>Коммуникация заңдылықтары</w:t>
            </w:r>
            <w:r w:rsidRPr="00FA70B3">
              <w:rPr>
                <w:lang w:val="kk-KZ"/>
              </w:rPr>
              <w:t xml:space="preserve"> </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p>
        </w:tc>
        <w:tc>
          <w:tcPr>
            <w:tcW w:w="2340" w:type="dxa"/>
            <w:vMerge/>
            <w:tcBorders>
              <w:top w:val="single" w:sz="4" w:space="0" w:color="auto"/>
              <w:left w:val="single" w:sz="4" w:space="0" w:color="auto"/>
              <w:right w:val="single" w:sz="4" w:space="0" w:color="auto"/>
            </w:tcBorders>
          </w:tcPr>
          <w:p w:rsidR="000F7F47" w:rsidRPr="00FA70B3" w:rsidRDefault="000F7F47" w:rsidP="002A3396">
            <w:pPr>
              <w:rPr>
                <w:lang w:val="kk-KZ"/>
              </w:rPr>
            </w:pPr>
          </w:p>
        </w:tc>
      </w:tr>
      <w:tr w:rsidR="000F7F47" w:rsidRPr="00FA70B3" w:rsidTr="000F7F47">
        <w:trPr>
          <w:cantSplit/>
          <w:trHeight w:val="621"/>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754C1E">
            <w:pPr>
              <w:rPr>
                <w:lang w:val="kk-KZ"/>
              </w:rPr>
            </w:pP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33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5</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Дәріс. Қауымдастықпен байланыста Бұқаралық ақпарат құралдарының қолданылуы</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5</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427"/>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pPr>
              <w:rPr>
                <w:lang w:val="kk-KZ"/>
              </w:rPr>
            </w:pPr>
            <w:r w:rsidRPr="00FA70B3">
              <w:rPr>
                <w:lang w:val="kk-KZ"/>
              </w:rPr>
              <w:t xml:space="preserve">Семинар. </w:t>
            </w:r>
            <w:r w:rsidRPr="00FA70B3">
              <w:rPr>
                <w:lang w:val="kk-KZ"/>
              </w:rPr>
              <w:t xml:space="preserve">Сөз сөйлеу, жазу және жеткізе білу </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33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6</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754C1E">
            <w:pPr>
              <w:rPr>
                <w:lang w:val="kk-KZ"/>
              </w:rPr>
            </w:pPr>
            <w:r w:rsidRPr="00FA70B3">
              <w:rPr>
                <w:lang w:val="kk-KZ"/>
              </w:rPr>
              <w:t xml:space="preserve">Дәріс. Паблик рилейшнз </w:t>
            </w:r>
            <w:r>
              <w:rPr>
                <w:lang w:val="kk-KZ"/>
              </w:rPr>
              <w:t>мәдениет</w:t>
            </w:r>
            <w:r w:rsidRPr="00FA70B3">
              <w:rPr>
                <w:lang w:val="kk-KZ"/>
              </w:rPr>
              <w:t xml:space="preserve"> үшін қажеттілігі</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СӨЖ №</w:t>
            </w:r>
            <w:r>
              <w:rPr>
                <w:b/>
                <w:lang w:val="kk-KZ"/>
              </w:rPr>
              <w:t>6</w:t>
            </w:r>
            <w:r w:rsidRPr="00FA70B3">
              <w:rPr>
                <w:lang w:val="kk-KZ"/>
              </w:rPr>
              <w:t xml:space="preserve"> </w:t>
            </w:r>
            <w:r>
              <w:rPr>
                <w:lang w:val="kk-KZ"/>
              </w:rPr>
              <w:t xml:space="preserve">ПР-дың мәдениеттанушылар </w:t>
            </w:r>
            <w:r>
              <w:rPr>
                <w:lang w:val="kk-KZ"/>
              </w:rPr>
              <w:lastRenderedPageBreak/>
              <w:t>үшін қажеттілігіне баға беріңіз</w:t>
            </w:r>
          </w:p>
        </w:tc>
      </w:tr>
      <w:tr w:rsidR="000F7F47" w:rsidRPr="00FA70B3" w:rsidTr="002A3396">
        <w:trPr>
          <w:cantSplit/>
          <w:trHeight w:val="48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754C1E">
            <w:pPr>
              <w:rPr>
                <w:lang w:val="kk-KZ"/>
              </w:rPr>
            </w:pPr>
            <w:r w:rsidRPr="00FA70B3">
              <w:rPr>
                <w:lang w:val="kk-KZ"/>
              </w:rPr>
              <w:t xml:space="preserve">Семинар. </w:t>
            </w:r>
            <w:r w:rsidRPr="00FA70B3">
              <w:rPr>
                <w:lang w:val="kk-KZ"/>
              </w:rPr>
              <w:t xml:space="preserve">ПР және </w:t>
            </w:r>
            <w:r>
              <w:rPr>
                <w:lang w:val="kk-KZ"/>
              </w:rPr>
              <w:t>жарнаманың</w:t>
            </w:r>
            <w:r w:rsidRPr="00FA70B3">
              <w:rPr>
                <w:lang w:val="kk-KZ"/>
              </w:rPr>
              <w:t xml:space="preserve"> айырмашылығы</w:t>
            </w:r>
            <w:r>
              <w:rPr>
                <w:lang w:val="kk-KZ"/>
              </w:rPr>
              <w:t>,</w:t>
            </w:r>
            <w:r w:rsidRPr="00FA70B3">
              <w:rPr>
                <w:lang w:val="kk-KZ"/>
              </w:rPr>
              <w:t xml:space="preserve"> </w:t>
            </w:r>
            <w:r w:rsidRPr="00FA70B3">
              <w:rPr>
                <w:lang w:val="kk-KZ"/>
              </w:rPr>
              <w:t>ПР мен жарнама сәйкестігі мен айырмашылықтары</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jc w:val="center"/>
            </w:pPr>
          </w:p>
        </w:tc>
      </w:tr>
      <w:tr w:rsidR="000F7F47" w:rsidRPr="00FA70B3" w:rsidTr="002A3396">
        <w:trPr>
          <w:cantSplit/>
          <w:trHeight w:val="33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lastRenderedPageBreak/>
              <w:t>7</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ind w:firstLine="44"/>
              <w:rPr>
                <w:lang w:val="kk-KZ"/>
              </w:rPr>
            </w:pPr>
            <w:r>
              <w:rPr>
                <w:lang w:val="kk-KZ"/>
              </w:rPr>
              <w:t>ДЖ.Грунигтің ПР бойынша теориясы</w:t>
            </w:r>
            <w:r w:rsidRPr="00FA70B3">
              <w:rPr>
                <w:lang w:val="kk-KZ"/>
              </w:rPr>
              <w:t>.</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7</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48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754C1E">
            <w:pPr>
              <w:rPr>
                <w:lang w:val="kk-KZ"/>
              </w:rPr>
            </w:pPr>
            <w:r w:rsidRPr="00FA70B3">
              <w:rPr>
                <w:lang w:val="kk-KZ"/>
              </w:rPr>
              <w:t>Семинар.</w:t>
            </w:r>
            <w:r>
              <w:rPr>
                <w:lang w:val="kk-KZ"/>
              </w:rPr>
              <w:t>Д.</w:t>
            </w:r>
            <w:r w:rsidRPr="00FA70B3">
              <w:rPr>
                <w:lang w:val="kk-KZ"/>
              </w:rPr>
              <w:t xml:space="preserve"> </w:t>
            </w:r>
            <w:r>
              <w:rPr>
                <w:lang w:val="kk-KZ"/>
              </w:rPr>
              <w:t>Рисменннің ПР аудиториясы</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r>
      <w:tr w:rsidR="000F7F47" w:rsidRPr="00FA70B3" w:rsidTr="002A3396">
        <w:trPr>
          <w:cantSplit/>
          <w:trHeight w:val="33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8</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jc w:val="both"/>
              <w:rPr>
                <w:lang w:val="kk-KZ"/>
              </w:rPr>
            </w:pPr>
            <w:r w:rsidRPr="00FA70B3">
              <w:rPr>
                <w:lang w:val="kk-KZ"/>
              </w:rPr>
              <w:t xml:space="preserve">Дәріс. Қазіргі жағдайдағы </w:t>
            </w:r>
            <w:r>
              <w:rPr>
                <w:lang w:val="kk-KZ"/>
              </w:rPr>
              <w:t>мәдени-</w:t>
            </w:r>
            <w:r w:rsidRPr="00FA70B3">
              <w:rPr>
                <w:lang w:val="kk-KZ"/>
              </w:rPr>
              <w:t>саяси көзқарастар рөлінің өсуі.</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 xml:space="preserve">2 </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8</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330"/>
        </w:trPr>
        <w:tc>
          <w:tcPr>
            <w:tcW w:w="993" w:type="dxa"/>
            <w:vMerge/>
            <w:tcBorders>
              <w:top w:val="single" w:sz="4" w:space="0" w:color="auto"/>
              <w:left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FA7B3F">
            <w:pPr>
              <w:rPr>
                <w:lang w:val="kk-KZ"/>
              </w:rPr>
            </w:pPr>
            <w:r w:rsidRPr="00FA70B3">
              <w:rPr>
                <w:lang w:val="kk-KZ"/>
              </w:rPr>
              <w:t xml:space="preserve">Семинар. Қоғамдық қатынастар, халықаралық қатынастар </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p>
        </w:tc>
        <w:tc>
          <w:tcPr>
            <w:tcW w:w="2340" w:type="dxa"/>
            <w:vMerge/>
            <w:tcBorders>
              <w:top w:val="single" w:sz="4" w:space="0" w:color="auto"/>
              <w:left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330"/>
        </w:trPr>
        <w:tc>
          <w:tcPr>
            <w:tcW w:w="993" w:type="dxa"/>
            <w:vMerge/>
            <w:tcBorders>
              <w:top w:val="single" w:sz="4" w:space="0" w:color="auto"/>
              <w:left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FA7B3F">
            <w:pPr>
              <w:pStyle w:val="3"/>
              <w:jc w:val="left"/>
              <w:rPr>
                <w:sz w:val="24"/>
                <w:szCs w:val="24"/>
              </w:rPr>
            </w:pPr>
            <w:hyperlink r:id="rId5" w:history="1">
              <w:proofErr w:type="spellStart"/>
              <w:r w:rsidRPr="00FA70B3">
                <w:rPr>
                  <w:rStyle w:val="a7"/>
                  <w:sz w:val="24"/>
                  <w:szCs w:val="24"/>
                </w:rPr>
                <w:t>Midterm</w:t>
              </w:r>
              <w:proofErr w:type="spellEnd"/>
              <w:r w:rsidRPr="00FA70B3">
                <w:rPr>
                  <w:rStyle w:val="a7"/>
                  <w:sz w:val="24"/>
                  <w:szCs w:val="24"/>
                </w:rPr>
                <w:t xml:space="preserve"> </w:t>
              </w:r>
              <w:proofErr w:type="spellStart"/>
              <w:r w:rsidRPr="00FA70B3">
                <w:rPr>
                  <w:rStyle w:val="a7"/>
                  <w:sz w:val="24"/>
                  <w:szCs w:val="24"/>
                </w:rPr>
                <w:t>exam</w:t>
              </w:r>
              <w:proofErr w:type="spellEnd"/>
            </w:hyperlink>
          </w:p>
          <w:p w:rsidR="000F7F47" w:rsidRPr="00FA70B3" w:rsidRDefault="000F7F47" w:rsidP="00FA7B3F">
            <w:pPr>
              <w:rPr>
                <w:lang w:val="en-US"/>
              </w:rPr>
            </w:pP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top w:val="single" w:sz="4" w:space="0" w:color="auto"/>
              <w:left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48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rPr>
                <w:lang w:val="en-US"/>
              </w:rPr>
            </w:pP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754C1E" w:rsidTr="002A3396">
        <w:trPr>
          <w:cantSplit/>
          <w:trHeight w:val="1134"/>
        </w:trPr>
        <w:tc>
          <w:tcPr>
            <w:tcW w:w="9540" w:type="dxa"/>
            <w:gridSpan w:val="4"/>
            <w:tcBorders>
              <w:top w:val="single" w:sz="4" w:space="0" w:color="auto"/>
              <w:left w:val="single" w:sz="4" w:space="0" w:color="auto"/>
              <w:bottom w:val="single" w:sz="4" w:space="0" w:color="auto"/>
              <w:right w:val="single" w:sz="4" w:space="0" w:color="auto"/>
            </w:tcBorders>
          </w:tcPr>
          <w:p w:rsidR="000F7F47" w:rsidRPr="00FA70B3" w:rsidRDefault="000F7F47" w:rsidP="00754C1E">
            <w:pPr>
              <w:pStyle w:val="2"/>
              <w:rPr>
                <w:rFonts w:ascii="Times New Roman" w:hAnsi="Times New Roman" w:cs="Times New Roman"/>
                <w:b w:val="0"/>
                <w:i w:val="0"/>
                <w:sz w:val="24"/>
                <w:szCs w:val="24"/>
                <w:lang w:val="kk-KZ"/>
              </w:rPr>
            </w:pPr>
            <w:r>
              <w:rPr>
                <w:rFonts w:ascii="Times New Roman" w:hAnsi="Times New Roman" w:cs="Times New Roman"/>
                <w:b w:val="0"/>
                <w:i w:val="0"/>
                <w:sz w:val="24"/>
                <w:szCs w:val="24"/>
                <w:lang w:val="kk-KZ"/>
              </w:rPr>
              <w:t>Модуль</w:t>
            </w:r>
            <w:r>
              <w:rPr>
                <w:rFonts w:ascii="Times New Roman" w:hAnsi="Times New Roman" w:cs="Times New Roman"/>
                <w:b w:val="0"/>
                <w:i w:val="0"/>
                <w:sz w:val="24"/>
                <w:szCs w:val="24"/>
                <w:lang w:val="kk-KZ"/>
              </w:rPr>
              <w:t>3</w:t>
            </w:r>
            <w:r>
              <w:rPr>
                <w:rFonts w:ascii="Times New Roman" w:hAnsi="Times New Roman" w:cs="Times New Roman"/>
                <w:b w:val="0"/>
                <w:i w:val="0"/>
                <w:sz w:val="24"/>
                <w:szCs w:val="24"/>
                <w:lang w:val="kk-KZ"/>
              </w:rPr>
              <w:t xml:space="preserve"> </w:t>
            </w:r>
            <w:r w:rsidRPr="00FA70B3">
              <w:rPr>
                <w:sz w:val="24"/>
                <w:szCs w:val="24"/>
                <w:lang w:val="kk-KZ"/>
              </w:rPr>
              <w:t xml:space="preserve">. </w:t>
            </w:r>
            <w:r>
              <w:rPr>
                <w:rFonts w:ascii="Times New Roman" w:hAnsi="Times New Roman" w:cs="Times New Roman"/>
                <w:b w:val="0"/>
                <w:i w:val="0"/>
                <w:lang w:val="kk-KZ"/>
              </w:rPr>
              <w:t>ПР кампаниялардағы жобалау мен ұйымдастыру</w:t>
            </w:r>
            <w:r>
              <w:rPr>
                <w:rFonts w:ascii="Times New Roman" w:hAnsi="Times New Roman" w:cs="Times New Roman"/>
                <w:b w:val="0"/>
                <w:i w:val="0"/>
                <w:lang w:val="kk-KZ"/>
              </w:rPr>
              <w:t xml:space="preserve"> </w:t>
            </w:r>
          </w:p>
        </w:tc>
      </w:tr>
      <w:tr w:rsidR="000F7F47" w:rsidRPr="00FA70B3" w:rsidTr="002A3396">
        <w:trPr>
          <w:cantSplit/>
          <w:trHeight w:val="33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9</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754C1E">
            <w:pPr>
              <w:rPr>
                <w:lang w:val="kk-KZ"/>
              </w:rPr>
            </w:pPr>
            <w:r w:rsidRPr="00FA70B3">
              <w:rPr>
                <w:lang w:val="kk-KZ"/>
              </w:rPr>
              <w:t>Дәріс</w:t>
            </w:r>
            <w:r>
              <w:rPr>
                <w:lang w:val="kk-KZ"/>
              </w:rPr>
              <w:t xml:space="preserve">Мәдени </w:t>
            </w:r>
            <w:r w:rsidRPr="00FA70B3">
              <w:rPr>
                <w:lang w:val="kk-KZ"/>
              </w:rPr>
              <w:t xml:space="preserve"> саясат пен қоғамдық көзқарастардың қалыптасуы.</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 xml:space="preserve">2 </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9</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48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pPr>
              <w:rPr>
                <w:lang w:val="kk-KZ"/>
              </w:rPr>
            </w:pPr>
            <w:r w:rsidRPr="00FA70B3">
              <w:rPr>
                <w:lang w:val="kk-KZ"/>
              </w:rPr>
              <w:t xml:space="preserve">Семинар. </w:t>
            </w:r>
            <w:r w:rsidRPr="00FA70B3">
              <w:rPr>
                <w:lang w:val="kk-KZ"/>
              </w:rPr>
              <w:t>Қауымдастықпен байланыста Бұқаралық ақпарат құралдарының қолданылуы</w:t>
            </w:r>
            <w:r w:rsidRPr="00FA70B3">
              <w:rPr>
                <w:lang w:val="kk-KZ"/>
              </w:rPr>
              <w:t xml:space="preserve"> </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33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10</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 xml:space="preserve">Дәріс. </w:t>
            </w:r>
            <w:r w:rsidRPr="00FA70B3">
              <w:rPr>
                <w:bCs/>
                <w:lang w:val="kk-KZ"/>
              </w:rPr>
              <w:t>Саяси Паблик рилейшнз.</w:t>
            </w:r>
            <w:r w:rsidRPr="00FA70B3">
              <w:rPr>
                <w:lang w:val="kk-KZ"/>
              </w:rPr>
              <w:t xml:space="preserve"> Әлемдік саясат және халықаралық қатынастар.</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10</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48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r w:rsidRPr="00FA70B3">
              <w:rPr>
                <w:lang w:val="kk-KZ"/>
              </w:rPr>
              <w:t xml:space="preserve">Семинар </w:t>
            </w:r>
            <w:r w:rsidRPr="00FA70B3">
              <w:rPr>
                <w:lang w:val="kk-KZ"/>
              </w:rPr>
              <w:t>Паблик рилейшнз саясат үшін қажеттілігі</w:t>
            </w:r>
            <w:r w:rsidRPr="00FA70B3">
              <w:rPr>
                <w:lang w:val="kk-KZ"/>
              </w:rPr>
              <w:t xml:space="preserve">. </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r w:rsidR="000F7F47" w:rsidRPr="00FA70B3" w:rsidTr="002A3396">
        <w:trPr>
          <w:cantSplit/>
          <w:trHeight w:val="51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11</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2A3396">
            <w:pPr>
              <w:pStyle w:val="a5"/>
              <w:tabs>
                <w:tab w:val="left" w:pos="708"/>
              </w:tabs>
              <w:ind w:firstLine="0"/>
              <w:rPr>
                <w:lang w:val="kk-KZ"/>
              </w:rPr>
            </w:pPr>
            <w:r w:rsidRPr="00FA70B3">
              <w:rPr>
                <w:lang w:val="kk-KZ"/>
              </w:rPr>
              <w:t>Дәріс. Жаңаша саяси ойлау және халықаралық қатынастар.</w:t>
            </w: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 xml:space="preserve">2 </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11</w:t>
            </w:r>
            <w:r w:rsidRPr="00FA70B3">
              <w:rPr>
                <w:lang w:val="kk-KZ"/>
              </w:rPr>
              <w:t xml:space="preserve"> </w:t>
            </w:r>
            <w:r>
              <w:rPr>
                <w:lang w:val="kk-KZ"/>
              </w:rPr>
              <w:t>ПР-дың мәдениеттанушылар үшін қажеттілігіне баға беріңіз</w:t>
            </w:r>
          </w:p>
        </w:tc>
      </w:tr>
      <w:tr w:rsidR="000F7F47" w:rsidRPr="00FA70B3" w:rsidTr="002A3396">
        <w:trPr>
          <w:cantSplit/>
          <w:trHeight w:val="376"/>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pPr>
              <w:jc w:val="both"/>
              <w:rPr>
                <w:lang w:val="kk-KZ"/>
              </w:rPr>
            </w:pPr>
            <w:r>
              <w:rPr>
                <w:lang w:val="kk-KZ"/>
              </w:rPr>
              <w:t xml:space="preserve">Семинар. </w:t>
            </w:r>
            <w:r w:rsidRPr="00FA70B3">
              <w:rPr>
                <w:lang w:val="kk-KZ"/>
              </w:rPr>
              <w:t>Сыртқы саясат түсінігі мен спецификасы.</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p w:rsidR="000F7F47" w:rsidRPr="00FA70B3" w:rsidRDefault="000F7F47" w:rsidP="002A3396">
            <w:pPr>
              <w:jc w:val="center"/>
              <w:rPr>
                <w:lang w:val="en-US"/>
              </w:rPr>
            </w:pPr>
          </w:p>
        </w:tc>
        <w:tc>
          <w:tcPr>
            <w:tcW w:w="2340" w:type="dxa"/>
            <w:vMerge/>
            <w:tcBorders>
              <w:left w:val="single" w:sz="4" w:space="0" w:color="auto"/>
              <w:bottom w:val="single" w:sz="4" w:space="0" w:color="auto"/>
              <w:right w:val="single" w:sz="4" w:space="0" w:color="auto"/>
            </w:tcBorders>
          </w:tcPr>
          <w:p w:rsidR="000F7F47" w:rsidRPr="00FA70B3" w:rsidRDefault="000F7F47" w:rsidP="002A3396"/>
        </w:tc>
      </w:tr>
      <w:tr w:rsidR="000F7F47" w:rsidRPr="00754C1E" w:rsidTr="002A3396">
        <w:trPr>
          <w:cantSplit/>
          <w:trHeight w:val="1134"/>
        </w:trPr>
        <w:tc>
          <w:tcPr>
            <w:tcW w:w="9540" w:type="dxa"/>
            <w:gridSpan w:val="4"/>
            <w:tcBorders>
              <w:top w:val="single" w:sz="4" w:space="0" w:color="auto"/>
              <w:left w:val="single" w:sz="4" w:space="0" w:color="auto"/>
              <w:bottom w:val="single" w:sz="4" w:space="0" w:color="auto"/>
              <w:right w:val="single" w:sz="4" w:space="0" w:color="auto"/>
            </w:tcBorders>
          </w:tcPr>
          <w:p w:rsidR="000F7F47" w:rsidRPr="00FA70B3" w:rsidRDefault="000F7F47" w:rsidP="006E2F4E">
            <w:pPr>
              <w:pStyle w:val="2"/>
              <w:rPr>
                <w:rFonts w:ascii="Times New Roman" w:hAnsi="Times New Roman" w:cs="Times New Roman"/>
                <w:b w:val="0"/>
                <w:i w:val="0"/>
                <w:sz w:val="24"/>
                <w:szCs w:val="24"/>
                <w:lang w:val="kk-KZ"/>
              </w:rPr>
            </w:pPr>
            <w:r>
              <w:rPr>
                <w:rFonts w:ascii="Times New Roman" w:hAnsi="Times New Roman" w:cs="Times New Roman"/>
                <w:b w:val="0"/>
                <w:i w:val="0"/>
                <w:sz w:val="24"/>
                <w:szCs w:val="24"/>
                <w:lang w:val="kk-KZ"/>
              </w:rPr>
              <w:t>Модуль</w:t>
            </w:r>
            <w:r>
              <w:rPr>
                <w:rFonts w:ascii="Times New Roman" w:hAnsi="Times New Roman" w:cs="Times New Roman"/>
                <w:b w:val="0"/>
                <w:i w:val="0"/>
                <w:sz w:val="24"/>
                <w:szCs w:val="24"/>
                <w:lang w:val="kk-KZ"/>
              </w:rPr>
              <w:t xml:space="preserve"> 4</w:t>
            </w:r>
            <w:r>
              <w:rPr>
                <w:rFonts w:ascii="Times New Roman" w:hAnsi="Times New Roman" w:cs="Times New Roman"/>
                <w:b w:val="0"/>
                <w:i w:val="0"/>
                <w:sz w:val="24"/>
                <w:szCs w:val="24"/>
                <w:lang w:val="kk-KZ"/>
              </w:rPr>
              <w:t xml:space="preserve"> </w:t>
            </w:r>
            <w:r w:rsidRPr="00FA70B3">
              <w:rPr>
                <w:sz w:val="24"/>
                <w:szCs w:val="24"/>
                <w:lang w:val="kk-KZ"/>
              </w:rPr>
              <w:t xml:space="preserve">. </w:t>
            </w:r>
            <w:r>
              <w:rPr>
                <w:rFonts w:ascii="Times New Roman" w:hAnsi="Times New Roman" w:cs="Times New Roman"/>
                <w:b w:val="0"/>
                <w:i w:val="0"/>
                <w:lang w:val="kk-KZ"/>
              </w:rPr>
              <w:t>Коммуникативті жаңалықтар мен БАҚ-ты басқару мәселесі</w:t>
            </w:r>
            <w:r>
              <w:rPr>
                <w:rFonts w:ascii="Times New Roman" w:hAnsi="Times New Roman" w:cs="Times New Roman"/>
                <w:b w:val="0"/>
                <w:i w:val="0"/>
                <w:lang w:val="kk-KZ"/>
              </w:rPr>
              <w:t xml:space="preserve"> </w:t>
            </w:r>
          </w:p>
        </w:tc>
      </w:tr>
      <w:tr w:rsidR="000F7F47" w:rsidRPr="00FA70B3" w:rsidTr="002A3396">
        <w:trPr>
          <w:cantSplit/>
          <w:trHeight w:val="376"/>
        </w:trPr>
        <w:tc>
          <w:tcPr>
            <w:tcW w:w="993" w:type="dxa"/>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Default="000F7F47" w:rsidP="005A30F4">
            <w:pPr>
              <w:jc w:val="both"/>
              <w:rPr>
                <w:lang w:val="kk-KZ"/>
              </w:rPr>
            </w:pP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p>
        </w:tc>
        <w:tc>
          <w:tcPr>
            <w:tcW w:w="2340" w:type="dxa"/>
            <w:tcBorders>
              <w:left w:val="single" w:sz="4" w:space="0" w:color="auto"/>
              <w:bottom w:val="single" w:sz="4" w:space="0" w:color="auto"/>
              <w:right w:val="single" w:sz="4" w:space="0" w:color="auto"/>
            </w:tcBorders>
          </w:tcPr>
          <w:p w:rsidR="000F7F47" w:rsidRPr="00FA70B3" w:rsidRDefault="000F7F47" w:rsidP="002A3396"/>
        </w:tc>
      </w:tr>
      <w:tr w:rsidR="000F7F47" w:rsidRPr="00FA70B3" w:rsidTr="002A3396">
        <w:trPr>
          <w:cantSplit/>
          <w:trHeight w:val="240"/>
        </w:trPr>
        <w:tc>
          <w:tcPr>
            <w:tcW w:w="993" w:type="dxa"/>
            <w:vMerge w:val="restart"/>
            <w:tcBorders>
              <w:top w:val="single" w:sz="4" w:space="0" w:color="auto"/>
              <w:left w:val="single" w:sz="4" w:space="0" w:color="auto"/>
              <w:right w:val="single" w:sz="4" w:space="0" w:color="auto"/>
            </w:tcBorders>
          </w:tcPr>
          <w:p w:rsidR="000F7F47" w:rsidRPr="00FA70B3" w:rsidRDefault="000F7F47" w:rsidP="002A3396">
            <w:pPr>
              <w:jc w:val="center"/>
              <w:rPr>
                <w:lang w:val="kk-KZ"/>
              </w:rPr>
            </w:pPr>
            <w:r w:rsidRPr="00FA70B3">
              <w:rPr>
                <w:lang w:val="kk-KZ"/>
              </w:rPr>
              <w:t>12</w:t>
            </w: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FA70B3">
            <w:pPr>
              <w:pStyle w:val="1"/>
              <w:rPr>
                <w:rFonts w:ascii="Times New Roman" w:hAnsi="Times New Roman" w:cs="Times New Roman"/>
                <w:b w:val="0"/>
                <w:sz w:val="24"/>
                <w:szCs w:val="24"/>
              </w:rPr>
            </w:pPr>
            <w:r w:rsidRPr="00FA70B3">
              <w:rPr>
                <w:rFonts w:ascii="Times New Roman" w:hAnsi="Times New Roman" w:cs="Times New Roman"/>
                <w:b w:val="0"/>
                <w:sz w:val="24"/>
                <w:szCs w:val="24"/>
              </w:rPr>
              <w:t xml:space="preserve">Қазақстандағы қоғаммен </w:t>
            </w:r>
            <w:proofErr w:type="spellStart"/>
            <w:r w:rsidRPr="00FA70B3">
              <w:rPr>
                <w:rFonts w:ascii="Times New Roman" w:hAnsi="Times New Roman" w:cs="Times New Roman"/>
                <w:b w:val="0"/>
                <w:sz w:val="24"/>
                <w:szCs w:val="24"/>
              </w:rPr>
              <w:t>байланыс</w:t>
            </w:r>
            <w:proofErr w:type="spellEnd"/>
          </w:p>
          <w:p w:rsidR="000F7F47" w:rsidRPr="00FA70B3" w:rsidRDefault="000F7F47" w:rsidP="002A3396">
            <w:pPr>
              <w:rPr>
                <w:lang w:val="kk-KZ"/>
              </w:rPr>
            </w:pPr>
          </w:p>
        </w:tc>
        <w:tc>
          <w:tcPr>
            <w:tcW w:w="720" w:type="dxa"/>
            <w:tcBorders>
              <w:top w:val="single" w:sz="4" w:space="0" w:color="auto"/>
              <w:left w:val="single" w:sz="4" w:space="0" w:color="auto"/>
              <w:right w:val="single" w:sz="4" w:space="0" w:color="auto"/>
            </w:tcBorders>
          </w:tcPr>
          <w:p w:rsidR="000F7F47" w:rsidRPr="00FA70B3" w:rsidRDefault="000F7F47" w:rsidP="002A3396">
            <w:pPr>
              <w:rPr>
                <w:lang w:val="kk-KZ"/>
              </w:rPr>
            </w:pPr>
            <w:r w:rsidRPr="00FA70B3">
              <w:rPr>
                <w:lang w:val="kk-KZ"/>
              </w:rPr>
              <w:t>2</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12</w:t>
            </w:r>
            <w:r>
              <w:rPr>
                <w:lang w:val="kk-KZ"/>
              </w:rPr>
              <w:t>ПР-дың мәдениеттанушылар үшін қажеттілігіне баға беріңіз</w:t>
            </w:r>
          </w:p>
        </w:tc>
      </w:tr>
      <w:tr w:rsidR="000F7F47" w:rsidRPr="00FA70B3" w:rsidTr="002A3396">
        <w:trPr>
          <w:cantSplit/>
          <w:trHeight w:val="570"/>
        </w:trPr>
        <w:tc>
          <w:tcPr>
            <w:tcW w:w="993"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FA70B3" w:rsidRDefault="000F7F47" w:rsidP="005A30F4">
            <w:pPr>
              <w:jc w:val="both"/>
              <w:rPr>
                <w:lang w:val="kk-KZ"/>
              </w:rPr>
            </w:pPr>
            <w:r w:rsidRPr="00FA70B3">
              <w:rPr>
                <w:lang w:val="kk-KZ"/>
              </w:rPr>
              <w:t xml:space="preserve">Семинар. </w:t>
            </w:r>
            <w:r w:rsidRPr="00FA70B3">
              <w:rPr>
                <w:lang w:val="kk-KZ"/>
              </w:rPr>
              <w:t>Қазіргі жағдайдағы саяси көзқарастар рөлінің өсуі.</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FA70B3">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jc w:val="center"/>
              <w:rPr>
                <w:lang w:val="kk-KZ"/>
              </w:rPr>
            </w:pPr>
          </w:p>
        </w:tc>
      </w:tr>
      <w:tr w:rsidR="000F7F47" w:rsidRPr="006E2F4E" w:rsidTr="002A3396">
        <w:trPr>
          <w:cantSplit/>
          <w:trHeight w:val="180"/>
        </w:trPr>
        <w:tc>
          <w:tcPr>
            <w:tcW w:w="993" w:type="dxa"/>
            <w:vMerge w:val="restart"/>
            <w:tcBorders>
              <w:top w:val="single" w:sz="4" w:space="0" w:color="auto"/>
              <w:left w:val="single" w:sz="4" w:space="0" w:color="auto"/>
              <w:right w:val="single" w:sz="4" w:space="0" w:color="auto"/>
            </w:tcBorders>
          </w:tcPr>
          <w:p w:rsidR="000F7F47" w:rsidRPr="006E2F4E" w:rsidRDefault="000F7F47" w:rsidP="002A3396">
            <w:pPr>
              <w:jc w:val="center"/>
              <w:rPr>
                <w:lang w:val="kk-KZ"/>
              </w:rPr>
            </w:pPr>
            <w:r w:rsidRPr="006E2F4E">
              <w:rPr>
                <w:lang w:val="kk-KZ"/>
              </w:rPr>
              <w:t>13</w:t>
            </w:r>
          </w:p>
        </w:tc>
        <w:tc>
          <w:tcPr>
            <w:tcW w:w="5487" w:type="dxa"/>
            <w:tcBorders>
              <w:top w:val="single" w:sz="4" w:space="0" w:color="auto"/>
              <w:left w:val="single" w:sz="4" w:space="0" w:color="auto"/>
              <w:bottom w:val="single" w:sz="4" w:space="0" w:color="auto"/>
              <w:right w:val="single" w:sz="4" w:space="0" w:color="auto"/>
            </w:tcBorders>
          </w:tcPr>
          <w:p w:rsidR="000F7F47" w:rsidRPr="006E2F4E" w:rsidRDefault="000F7F47" w:rsidP="006E2F4E">
            <w:pPr>
              <w:rPr>
                <w:lang w:val="kk-KZ"/>
              </w:rPr>
            </w:pPr>
            <w:r w:rsidRPr="006E2F4E">
              <w:rPr>
                <w:lang w:val="kk-KZ"/>
              </w:rPr>
              <w:t>Дәріс. БАҚ-ты таңдау және талдау мәселесі</w:t>
            </w:r>
          </w:p>
        </w:tc>
        <w:tc>
          <w:tcPr>
            <w:tcW w:w="720" w:type="dxa"/>
            <w:tcBorders>
              <w:top w:val="single" w:sz="4" w:space="0" w:color="auto"/>
              <w:left w:val="single" w:sz="4" w:space="0" w:color="auto"/>
              <w:right w:val="single" w:sz="4" w:space="0" w:color="auto"/>
            </w:tcBorders>
          </w:tcPr>
          <w:p w:rsidR="000F7F47" w:rsidRPr="006E2F4E" w:rsidRDefault="000F7F47" w:rsidP="002A3396">
            <w:pPr>
              <w:rPr>
                <w:lang w:val="kk-KZ"/>
              </w:rPr>
            </w:pPr>
            <w:r w:rsidRPr="006E2F4E">
              <w:rPr>
                <w:lang w:val="kk-KZ"/>
              </w:rPr>
              <w:t xml:space="preserve">2 </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13</w:t>
            </w:r>
            <w:r w:rsidRPr="00FA70B3">
              <w:rPr>
                <w:lang w:val="kk-KZ"/>
              </w:rPr>
              <w:t xml:space="preserve"> </w:t>
            </w:r>
            <w:r>
              <w:rPr>
                <w:lang w:val="kk-KZ"/>
              </w:rPr>
              <w:t>ПР-дың мәдениеттанушылар үшін қажеттілігіне баға беріңіз</w:t>
            </w:r>
          </w:p>
        </w:tc>
      </w:tr>
      <w:tr w:rsidR="000F7F47" w:rsidRPr="006E2F4E" w:rsidTr="002A3396">
        <w:trPr>
          <w:cantSplit/>
          <w:trHeight w:val="327"/>
        </w:trPr>
        <w:tc>
          <w:tcPr>
            <w:tcW w:w="993" w:type="dxa"/>
            <w:vMerge/>
            <w:tcBorders>
              <w:left w:val="single" w:sz="4" w:space="0" w:color="auto"/>
              <w:bottom w:val="single" w:sz="4" w:space="0" w:color="auto"/>
              <w:right w:val="single" w:sz="4" w:space="0" w:color="auto"/>
            </w:tcBorders>
          </w:tcPr>
          <w:p w:rsidR="000F7F47" w:rsidRPr="006E2F4E"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6E2F4E" w:rsidRDefault="000F7F47" w:rsidP="005A30F4">
            <w:pPr>
              <w:rPr>
                <w:lang w:val="kk-KZ"/>
              </w:rPr>
            </w:pPr>
            <w:r w:rsidRPr="006E2F4E">
              <w:rPr>
                <w:lang w:val="kk-KZ"/>
              </w:rPr>
              <w:t xml:space="preserve">Семинар. </w:t>
            </w:r>
            <w:r w:rsidRPr="006E2F4E">
              <w:rPr>
                <w:lang w:val="kk-KZ"/>
              </w:rPr>
              <w:t>Сыртқы саясат пен қоғамдық көзқарастардың қалыптасуы. Әлемдік саясат және халықаралық қатынастар.</w:t>
            </w:r>
          </w:p>
        </w:tc>
        <w:tc>
          <w:tcPr>
            <w:tcW w:w="720" w:type="dxa"/>
            <w:tcBorders>
              <w:left w:val="single" w:sz="4" w:space="0" w:color="auto"/>
              <w:bottom w:val="single" w:sz="4" w:space="0" w:color="auto"/>
              <w:right w:val="single" w:sz="4" w:space="0" w:color="auto"/>
            </w:tcBorders>
          </w:tcPr>
          <w:p w:rsidR="000F7F47" w:rsidRPr="006E2F4E" w:rsidRDefault="000F7F47" w:rsidP="002A3396">
            <w:pPr>
              <w:rPr>
                <w:lang w:val="kk-KZ"/>
              </w:rPr>
            </w:pPr>
            <w:r w:rsidRPr="006E2F4E">
              <w:rPr>
                <w:lang w:val="kk-KZ"/>
              </w:rPr>
              <w:t>1</w:t>
            </w:r>
          </w:p>
        </w:tc>
        <w:tc>
          <w:tcPr>
            <w:tcW w:w="2340" w:type="dxa"/>
            <w:vMerge/>
            <w:tcBorders>
              <w:left w:val="single" w:sz="4" w:space="0" w:color="auto"/>
              <w:bottom w:val="single" w:sz="4" w:space="0" w:color="auto"/>
              <w:right w:val="single" w:sz="4" w:space="0" w:color="auto"/>
            </w:tcBorders>
          </w:tcPr>
          <w:p w:rsidR="000F7F47" w:rsidRPr="006E2F4E" w:rsidRDefault="000F7F47" w:rsidP="002A3396">
            <w:pPr>
              <w:jc w:val="center"/>
              <w:rPr>
                <w:lang w:val="kk-KZ"/>
              </w:rPr>
            </w:pPr>
          </w:p>
        </w:tc>
      </w:tr>
      <w:tr w:rsidR="000F7F47" w:rsidRPr="006E2F4E" w:rsidTr="002A3396">
        <w:trPr>
          <w:cantSplit/>
          <w:trHeight w:val="525"/>
        </w:trPr>
        <w:tc>
          <w:tcPr>
            <w:tcW w:w="993" w:type="dxa"/>
            <w:vMerge w:val="restart"/>
            <w:tcBorders>
              <w:top w:val="single" w:sz="4" w:space="0" w:color="auto"/>
              <w:left w:val="single" w:sz="4" w:space="0" w:color="auto"/>
              <w:right w:val="single" w:sz="4" w:space="0" w:color="auto"/>
            </w:tcBorders>
          </w:tcPr>
          <w:p w:rsidR="000F7F47" w:rsidRPr="006E2F4E" w:rsidRDefault="000F7F47" w:rsidP="002A3396">
            <w:pPr>
              <w:jc w:val="center"/>
              <w:rPr>
                <w:lang w:val="kk-KZ"/>
              </w:rPr>
            </w:pPr>
            <w:r w:rsidRPr="006E2F4E">
              <w:rPr>
                <w:lang w:val="kk-KZ"/>
              </w:rPr>
              <w:t>14</w:t>
            </w:r>
          </w:p>
        </w:tc>
        <w:tc>
          <w:tcPr>
            <w:tcW w:w="5487" w:type="dxa"/>
            <w:tcBorders>
              <w:top w:val="single" w:sz="4" w:space="0" w:color="auto"/>
              <w:left w:val="single" w:sz="4" w:space="0" w:color="auto"/>
              <w:bottom w:val="single" w:sz="4" w:space="0" w:color="auto"/>
              <w:right w:val="single" w:sz="4" w:space="0" w:color="auto"/>
            </w:tcBorders>
          </w:tcPr>
          <w:p w:rsidR="000F7F47" w:rsidRPr="006E2F4E" w:rsidRDefault="000F7F47" w:rsidP="005A30F4">
            <w:pPr>
              <w:rPr>
                <w:lang w:val="kk-KZ"/>
              </w:rPr>
            </w:pPr>
            <w:r w:rsidRPr="006E2F4E">
              <w:rPr>
                <w:lang w:val="kk-KZ"/>
              </w:rPr>
              <w:t xml:space="preserve">Дәріс. </w:t>
            </w:r>
            <w:r w:rsidRPr="006E2F4E">
              <w:rPr>
                <w:lang w:val="kk-KZ"/>
              </w:rPr>
              <w:t>Жаңаша саяси ойлау және халықаралық қатынастар.</w:t>
            </w:r>
          </w:p>
        </w:tc>
        <w:tc>
          <w:tcPr>
            <w:tcW w:w="720" w:type="dxa"/>
            <w:tcBorders>
              <w:top w:val="single" w:sz="4" w:space="0" w:color="auto"/>
              <w:left w:val="single" w:sz="4" w:space="0" w:color="auto"/>
              <w:right w:val="single" w:sz="4" w:space="0" w:color="auto"/>
            </w:tcBorders>
          </w:tcPr>
          <w:p w:rsidR="000F7F47" w:rsidRPr="006E2F4E" w:rsidRDefault="000F7F47" w:rsidP="002A3396">
            <w:pPr>
              <w:rPr>
                <w:lang w:val="kk-KZ"/>
              </w:rPr>
            </w:pPr>
            <w:r w:rsidRPr="006E2F4E">
              <w:rPr>
                <w:lang w:val="kk-KZ"/>
              </w:rPr>
              <w:t xml:space="preserve">2 </w:t>
            </w:r>
          </w:p>
        </w:tc>
        <w:tc>
          <w:tcPr>
            <w:tcW w:w="2340" w:type="dxa"/>
            <w:vMerge w:val="restart"/>
            <w:tcBorders>
              <w:top w:val="single" w:sz="4" w:space="0" w:color="auto"/>
              <w:left w:val="single" w:sz="4" w:space="0" w:color="auto"/>
              <w:right w:val="single" w:sz="4" w:space="0" w:color="auto"/>
            </w:tcBorders>
          </w:tcPr>
          <w:p w:rsidR="000F7F47" w:rsidRPr="00FA70B3" w:rsidRDefault="000F7F47" w:rsidP="000F7F47">
            <w:pPr>
              <w:ind w:right="-81"/>
              <w:rPr>
                <w:lang w:val="kk-KZ"/>
              </w:rPr>
            </w:pPr>
            <w:r w:rsidRPr="00FA70B3">
              <w:rPr>
                <w:b/>
                <w:lang w:val="kk-KZ"/>
              </w:rPr>
              <w:t xml:space="preserve">СӨЖ № </w:t>
            </w:r>
            <w:r>
              <w:rPr>
                <w:b/>
                <w:lang w:val="kk-KZ"/>
              </w:rPr>
              <w:t>14</w:t>
            </w:r>
            <w:r w:rsidRPr="00FA70B3">
              <w:rPr>
                <w:lang w:val="kk-KZ"/>
              </w:rPr>
              <w:t xml:space="preserve"> </w:t>
            </w:r>
            <w:r>
              <w:rPr>
                <w:lang w:val="kk-KZ"/>
              </w:rPr>
              <w:t>ПР-дың мәдениеттанушылар үшін қажеттілігіне баға беріңіз</w:t>
            </w:r>
          </w:p>
        </w:tc>
      </w:tr>
      <w:tr w:rsidR="000F7F47" w:rsidRPr="006E2F4E" w:rsidTr="002A3396">
        <w:trPr>
          <w:cantSplit/>
          <w:trHeight w:val="570"/>
        </w:trPr>
        <w:tc>
          <w:tcPr>
            <w:tcW w:w="993" w:type="dxa"/>
            <w:vMerge/>
            <w:tcBorders>
              <w:left w:val="single" w:sz="4" w:space="0" w:color="auto"/>
              <w:bottom w:val="single" w:sz="4" w:space="0" w:color="auto"/>
              <w:right w:val="single" w:sz="4" w:space="0" w:color="auto"/>
            </w:tcBorders>
          </w:tcPr>
          <w:p w:rsidR="000F7F47" w:rsidRPr="006E2F4E"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6E2F4E" w:rsidRDefault="000F7F47" w:rsidP="005A30F4">
            <w:pPr>
              <w:jc w:val="both"/>
            </w:pPr>
            <w:r w:rsidRPr="006E2F4E">
              <w:rPr>
                <w:lang w:val="kk-KZ"/>
              </w:rPr>
              <w:t>Семинар. ПР менеджмент функциясы ретінде</w:t>
            </w:r>
          </w:p>
        </w:tc>
        <w:tc>
          <w:tcPr>
            <w:tcW w:w="720" w:type="dxa"/>
            <w:tcBorders>
              <w:left w:val="single" w:sz="4" w:space="0" w:color="auto"/>
              <w:bottom w:val="single" w:sz="4" w:space="0" w:color="auto"/>
              <w:right w:val="single" w:sz="4" w:space="0" w:color="auto"/>
            </w:tcBorders>
          </w:tcPr>
          <w:p w:rsidR="000F7F47" w:rsidRPr="006E2F4E" w:rsidRDefault="000F7F47" w:rsidP="002A3396">
            <w:pPr>
              <w:rPr>
                <w:lang w:val="kk-KZ"/>
              </w:rPr>
            </w:pPr>
            <w:r w:rsidRPr="006E2F4E">
              <w:rPr>
                <w:lang w:val="kk-KZ"/>
              </w:rPr>
              <w:t>1</w:t>
            </w:r>
          </w:p>
        </w:tc>
        <w:tc>
          <w:tcPr>
            <w:tcW w:w="2340" w:type="dxa"/>
            <w:vMerge/>
            <w:tcBorders>
              <w:left w:val="single" w:sz="4" w:space="0" w:color="auto"/>
              <w:bottom w:val="single" w:sz="4" w:space="0" w:color="auto"/>
              <w:right w:val="single" w:sz="4" w:space="0" w:color="auto"/>
            </w:tcBorders>
          </w:tcPr>
          <w:p w:rsidR="000F7F47" w:rsidRPr="006E2F4E" w:rsidRDefault="000F7F47" w:rsidP="002A3396">
            <w:pPr>
              <w:rPr>
                <w:lang w:val="kk-KZ"/>
              </w:rPr>
            </w:pPr>
          </w:p>
        </w:tc>
      </w:tr>
      <w:tr w:rsidR="000F7F47" w:rsidRPr="006E2F4E" w:rsidTr="002A3396">
        <w:trPr>
          <w:cantSplit/>
          <w:trHeight w:val="270"/>
        </w:trPr>
        <w:tc>
          <w:tcPr>
            <w:tcW w:w="993" w:type="dxa"/>
            <w:vMerge w:val="restart"/>
            <w:tcBorders>
              <w:top w:val="single" w:sz="4" w:space="0" w:color="auto"/>
              <w:left w:val="single" w:sz="4" w:space="0" w:color="auto"/>
              <w:right w:val="single" w:sz="4" w:space="0" w:color="auto"/>
            </w:tcBorders>
          </w:tcPr>
          <w:p w:rsidR="000F7F47" w:rsidRPr="006E2F4E" w:rsidRDefault="000F7F47" w:rsidP="002A3396">
            <w:pPr>
              <w:jc w:val="center"/>
              <w:rPr>
                <w:lang w:val="kk-KZ"/>
              </w:rPr>
            </w:pPr>
            <w:r w:rsidRPr="006E2F4E">
              <w:rPr>
                <w:lang w:val="kk-KZ"/>
              </w:rPr>
              <w:t>15</w:t>
            </w:r>
          </w:p>
        </w:tc>
        <w:tc>
          <w:tcPr>
            <w:tcW w:w="5487" w:type="dxa"/>
            <w:tcBorders>
              <w:top w:val="single" w:sz="4" w:space="0" w:color="auto"/>
              <w:left w:val="single" w:sz="4" w:space="0" w:color="auto"/>
              <w:bottom w:val="single" w:sz="4" w:space="0" w:color="auto"/>
              <w:right w:val="single" w:sz="4" w:space="0" w:color="auto"/>
            </w:tcBorders>
          </w:tcPr>
          <w:p w:rsidR="000F7F47" w:rsidRPr="006E2F4E" w:rsidRDefault="000F7F47" w:rsidP="005A30F4">
            <w:pPr>
              <w:rPr>
                <w:lang w:val="kk-KZ"/>
              </w:rPr>
            </w:pPr>
            <w:r w:rsidRPr="006E2F4E">
              <w:rPr>
                <w:lang w:val="kk-KZ"/>
              </w:rPr>
              <w:t>Дәріс. ПР концепциясының құрылымы</w:t>
            </w:r>
          </w:p>
        </w:tc>
        <w:tc>
          <w:tcPr>
            <w:tcW w:w="720" w:type="dxa"/>
            <w:tcBorders>
              <w:top w:val="single" w:sz="4" w:space="0" w:color="auto"/>
              <w:left w:val="single" w:sz="4" w:space="0" w:color="auto"/>
              <w:right w:val="single" w:sz="4" w:space="0" w:color="auto"/>
            </w:tcBorders>
          </w:tcPr>
          <w:p w:rsidR="000F7F47" w:rsidRPr="006E2F4E" w:rsidRDefault="000F7F47" w:rsidP="002A3396">
            <w:pPr>
              <w:rPr>
                <w:lang w:val="kk-KZ"/>
              </w:rPr>
            </w:pPr>
            <w:r w:rsidRPr="006E2F4E">
              <w:rPr>
                <w:lang w:val="kk-KZ"/>
              </w:rPr>
              <w:t xml:space="preserve"> 2</w:t>
            </w:r>
          </w:p>
        </w:tc>
        <w:tc>
          <w:tcPr>
            <w:tcW w:w="2340" w:type="dxa"/>
            <w:vMerge w:val="restart"/>
            <w:tcBorders>
              <w:top w:val="single" w:sz="4" w:space="0" w:color="auto"/>
              <w:left w:val="single" w:sz="4" w:space="0" w:color="auto"/>
              <w:right w:val="single" w:sz="4" w:space="0" w:color="auto"/>
            </w:tcBorders>
          </w:tcPr>
          <w:p w:rsidR="000F7F47" w:rsidRPr="006E2F4E" w:rsidRDefault="000F7F47" w:rsidP="002A3396">
            <w:pPr>
              <w:rPr>
                <w:b/>
                <w:lang w:val="kk-KZ"/>
              </w:rPr>
            </w:pPr>
            <w:r w:rsidRPr="006E2F4E">
              <w:rPr>
                <w:b/>
                <w:lang w:val="kk-KZ"/>
              </w:rPr>
              <w:t>2 АБ</w:t>
            </w:r>
          </w:p>
        </w:tc>
      </w:tr>
      <w:tr w:rsidR="000F7F47" w:rsidRPr="00FA70B3" w:rsidTr="002A3396">
        <w:trPr>
          <w:cantSplit/>
          <w:trHeight w:val="270"/>
        </w:trPr>
        <w:tc>
          <w:tcPr>
            <w:tcW w:w="993" w:type="dxa"/>
            <w:vMerge/>
            <w:tcBorders>
              <w:left w:val="single" w:sz="4" w:space="0" w:color="auto"/>
              <w:bottom w:val="single" w:sz="4" w:space="0" w:color="auto"/>
              <w:right w:val="single" w:sz="4" w:space="0" w:color="auto"/>
            </w:tcBorders>
          </w:tcPr>
          <w:p w:rsidR="000F7F47" w:rsidRPr="006E2F4E" w:rsidRDefault="000F7F47" w:rsidP="002A3396">
            <w:pPr>
              <w:jc w:val="center"/>
              <w:rPr>
                <w:lang w:val="kk-KZ"/>
              </w:rPr>
            </w:pPr>
          </w:p>
        </w:tc>
        <w:tc>
          <w:tcPr>
            <w:tcW w:w="5487" w:type="dxa"/>
            <w:tcBorders>
              <w:top w:val="single" w:sz="4" w:space="0" w:color="auto"/>
              <w:left w:val="single" w:sz="4" w:space="0" w:color="auto"/>
              <w:bottom w:val="single" w:sz="4" w:space="0" w:color="auto"/>
              <w:right w:val="single" w:sz="4" w:space="0" w:color="auto"/>
            </w:tcBorders>
          </w:tcPr>
          <w:p w:rsidR="000F7F47" w:rsidRPr="006E2F4E" w:rsidRDefault="000F7F47" w:rsidP="005A30F4">
            <w:pPr>
              <w:rPr>
                <w:lang w:val="kk-KZ"/>
              </w:rPr>
            </w:pPr>
            <w:r w:rsidRPr="006E2F4E">
              <w:rPr>
                <w:lang w:val="kk-KZ"/>
              </w:rPr>
              <w:t>Семинар. Масс-медиа мен философияның байланыстары</w:t>
            </w:r>
          </w:p>
        </w:tc>
        <w:tc>
          <w:tcPr>
            <w:tcW w:w="720" w:type="dxa"/>
            <w:tcBorders>
              <w:left w:val="single" w:sz="4" w:space="0" w:color="auto"/>
              <w:bottom w:val="single" w:sz="4" w:space="0" w:color="auto"/>
              <w:right w:val="single" w:sz="4" w:space="0" w:color="auto"/>
            </w:tcBorders>
          </w:tcPr>
          <w:p w:rsidR="000F7F47" w:rsidRPr="00FA70B3" w:rsidRDefault="000F7F47" w:rsidP="002A3396">
            <w:pPr>
              <w:rPr>
                <w:lang w:val="kk-KZ"/>
              </w:rPr>
            </w:pPr>
            <w:r w:rsidRPr="006E2F4E">
              <w:rPr>
                <w:lang w:val="kk-KZ"/>
              </w:rPr>
              <w:t>1</w:t>
            </w:r>
          </w:p>
        </w:tc>
        <w:tc>
          <w:tcPr>
            <w:tcW w:w="2340" w:type="dxa"/>
            <w:vMerge/>
            <w:tcBorders>
              <w:left w:val="single" w:sz="4" w:space="0" w:color="auto"/>
              <w:bottom w:val="single" w:sz="4" w:space="0" w:color="auto"/>
              <w:right w:val="single" w:sz="4" w:space="0" w:color="auto"/>
            </w:tcBorders>
          </w:tcPr>
          <w:p w:rsidR="000F7F47" w:rsidRPr="00FA70B3" w:rsidRDefault="000F7F47" w:rsidP="002A3396">
            <w:pPr>
              <w:rPr>
                <w:lang w:val="kk-KZ"/>
              </w:rPr>
            </w:pPr>
          </w:p>
        </w:tc>
      </w:tr>
    </w:tbl>
    <w:p w:rsidR="00762B04" w:rsidRPr="00FA70B3" w:rsidRDefault="00762B04" w:rsidP="00762B04">
      <w:pPr>
        <w:jc w:val="both"/>
        <w:rPr>
          <w:lang w:val="kk-KZ"/>
        </w:rPr>
      </w:pPr>
    </w:p>
    <w:p w:rsidR="00762B04" w:rsidRPr="00FA70B3" w:rsidRDefault="00762B04" w:rsidP="00762B04">
      <w:pPr>
        <w:jc w:val="center"/>
        <w:rPr>
          <w:b/>
          <w:lang w:val="kk-KZ"/>
        </w:rPr>
      </w:pPr>
      <w:r w:rsidRPr="00FA70B3">
        <w:rPr>
          <w:b/>
          <w:lang w:val="kk-KZ"/>
        </w:rPr>
        <w:t>Ұсынылатын әдебиеттер тізімі:</w:t>
      </w:r>
    </w:p>
    <w:p w:rsidR="00762B04" w:rsidRPr="00FA70B3" w:rsidRDefault="00762B04" w:rsidP="00762B04">
      <w:pPr>
        <w:jc w:val="center"/>
        <w:rPr>
          <w:b/>
        </w:rPr>
      </w:pPr>
      <w:r w:rsidRPr="00FA70B3">
        <w:rPr>
          <w:b/>
          <w:lang w:val="kk-KZ"/>
        </w:rPr>
        <w:t>Негізгі:</w:t>
      </w:r>
    </w:p>
    <w:p w:rsidR="00505307" w:rsidRPr="00FA70B3" w:rsidRDefault="00505307" w:rsidP="00505307">
      <w:pPr>
        <w:numPr>
          <w:ilvl w:val="0"/>
          <w:numId w:val="5"/>
        </w:numPr>
        <w:rPr>
          <w:lang w:val="kk-KZ"/>
        </w:rPr>
      </w:pPr>
      <w:r w:rsidRPr="00FA70B3">
        <w:rPr>
          <w:lang w:val="kk-KZ"/>
        </w:rPr>
        <w:t>Блэк С. Паблик Релейшнз. Что это такое? М., 2011</w:t>
      </w:r>
    </w:p>
    <w:p w:rsidR="00505307" w:rsidRPr="00FA70B3" w:rsidRDefault="00505307" w:rsidP="00505307">
      <w:pPr>
        <w:numPr>
          <w:ilvl w:val="0"/>
          <w:numId w:val="5"/>
        </w:numPr>
        <w:rPr>
          <w:lang w:val="kk-KZ"/>
        </w:rPr>
      </w:pPr>
      <w:r w:rsidRPr="00FA70B3">
        <w:rPr>
          <w:lang w:val="be-BY"/>
        </w:rPr>
        <w:t>Жуков К., Карнышев А. Азбу</w:t>
      </w:r>
      <w:proofErr w:type="spellStart"/>
      <w:r w:rsidRPr="00FA70B3">
        <w:t>ка</w:t>
      </w:r>
      <w:proofErr w:type="spellEnd"/>
      <w:r w:rsidRPr="00FA70B3">
        <w:t xml:space="preserve"> избирательной кампании. М., </w:t>
      </w:r>
      <w:proofErr w:type="spellStart"/>
      <w:r w:rsidRPr="00FA70B3">
        <w:t>ИМА-Пресс</w:t>
      </w:r>
      <w:proofErr w:type="spellEnd"/>
      <w:r w:rsidRPr="00FA70B3">
        <w:t>. 201</w:t>
      </w:r>
      <w:r w:rsidRPr="00FA70B3">
        <w:rPr>
          <w:lang w:val="kk-KZ"/>
        </w:rPr>
        <w:t>0</w:t>
      </w:r>
    </w:p>
    <w:p w:rsidR="00505307" w:rsidRPr="00FA70B3" w:rsidRDefault="00505307" w:rsidP="00505307">
      <w:pPr>
        <w:numPr>
          <w:ilvl w:val="0"/>
          <w:numId w:val="5"/>
        </w:numPr>
        <w:rPr>
          <w:lang w:val="kk-KZ"/>
        </w:rPr>
      </w:pPr>
      <w:r w:rsidRPr="00FA70B3">
        <w:rPr>
          <w:lang w:val="kk-KZ"/>
        </w:rPr>
        <w:t>Почепцов Г.Г. паблик рилейшнз или как управлять обшественным мнением. М: 2013</w:t>
      </w:r>
    </w:p>
    <w:p w:rsidR="00505307" w:rsidRPr="00FA70B3" w:rsidRDefault="00505307" w:rsidP="00505307">
      <w:pPr>
        <w:numPr>
          <w:ilvl w:val="0"/>
          <w:numId w:val="5"/>
        </w:numPr>
        <w:rPr>
          <w:lang w:val="kk-KZ"/>
        </w:rPr>
      </w:pPr>
      <w:r w:rsidRPr="00FA70B3">
        <w:rPr>
          <w:lang w:val="kk-KZ"/>
        </w:rPr>
        <w:t>Почепцов Г.Г. Теория и практика коммуникации. М. Центр, 2014</w:t>
      </w:r>
    </w:p>
    <w:p w:rsidR="00505307" w:rsidRPr="00FA70B3" w:rsidRDefault="00505307" w:rsidP="00505307">
      <w:pPr>
        <w:numPr>
          <w:ilvl w:val="0"/>
          <w:numId w:val="5"/>
        </w:numPr>
        <w:rPr>
          <w:lang w:val="kk-KZ"/>
        </w:rPr>
      </w:pPr>
      <w:r w:rsidRPr="00FA70B3">
        <w:rPr>
          <w:lang w:val="kk-KZ"/>
        </w:rPr>
        <w:t>Чумиков А.Н. Связи с общественностью. М: Дело, 2012</w:t>
      </w:r>
    </w:p>
    <w:p w:rsidR="00762B04" w:rsidRPr="00FA70B3" w:rsidRDefault="00762B04" w:rsidP="00762B04">
      <w:pPr>
        <w:jc w:val="center"/>
        <w:rPr>
          <w:i/>
          <w:iCs/>
          <w:lang w:val="kk-KZ"/>
        </w:rPr>
      </w:pPr>
    </w:p>
    <w:p w:rsidR="00762B04" w:rsidRPr="00FA70B3" w:rsidRDefault="00762B04" w:rsidP="00762B04">
      <w:pPr>
        <w:jc w:val="center"/>
        <w:rPr>
          <w:b/>
          <w:lang w:val="kk-KZ"/>
        </w:rPr>
      </w:pPr>
      <w:r w:rsidRPr="00FA70B3">
        <w:rPr>
          <w:b/>
          <w:lang w:val="kk-KZ"/>
        </w:rPr>
        <w:t>Қосымша:</w:t>
      </w:r>
    </w:p>
    <w:p w:rsidR="00505307" w:rsidRPr="00FA70B3" w:rsidRDefault="00505307" w:rsidP="00505307">
      <w:pPr>
        <w:numPr>
          <w:ilvl w:val="0"/>
          <w:numId w:val="7"/>
        </w:numPr>
        <w:rPr>
          <w:lang w:val="kk-KZ"/>
        </w:rPr>
      </w:pPr>
      <w:r w:rsidRPr="00FA70B3">
        <w:rPr>
          <w:lang w:val="kk-KZ"/>
        </w:rPr>
        <w:t>Почепцов Г.Г. Имидж: от фараонов до президентов. Киев, АДЕФ-Украина, 2010</w:t>
      </w:r>
    </w:p>
    <w:p w:rsidR="00FA70B3" w:rsidRPr="00FA70B3" w:rsidRDefault="00505307" w:rsidP="00762B04">
      <w:pPr>
        <w:numPr>
          <w:ilvl w:val="0"/>
          <w:numId w:val="7"/>
        </w:numPr>
        <w:rPr>
          <w:lang w:val="kk-KZ"/>
        </w:rPr>
      </w:pPr>
      <w:r w:rsidRPr="00FA70B3">
        <w:rPr>
          <w:lang w:val="kk-KZ"/>
        </w:rPr>
        <w:t>Связи с общественностью в политике и государственном управлении //под общ.ред. В.С. Комаровского. М: РАГС, 2009</w:t>
      </w:r>
    </w:p>
    <w:p w:rsidR="00762B04" w:rsidRPr="00FA70B3" w:rsidRDefault="00FA70B3" w:rsidP="00762B04">
      <w:pPr>
        <w:numPr>
          <w:ilvl w:val="0"/>
          <w:numId w:val="7"/>
        </w:numPr>
        <w:rPr>
          <w:lang w:val="kk-KZ"/>
        </w:rPr>
      </w:pPr>
      <w:r w:rsidRPr="00FA70B3">
        <w:rPr>
          <w:rStyle w:val="reference-text"/>
          <w:i/>
          <w:iCs/>
        </w:rPr>
        <w:t xml:space="preserve">Аги У., </w:t>
      </w:r>
      <w:proofErr w:type="spellStart"/>
      <w:r w:rsidRPr="00FA70B3">
        <w:rPr>
          <w:rStyle w:val="reference-text"/>
          <w:i/>
          <w:iCs/>
        </w:rPr>
        <w:t>Кэмерон</w:t>
      </w:r>
      <w:proofErr w:type="spellEnd"/>
      <w:r w:rsidRPr="00FA70B3">
        <w:rPr>
          <w:rStyle w:val="reference-text"/>
          <w:i/>
          <w:iCs/>
        </w:rPr>
        <w:t xml:space="preserve"> Г. и др.</w:t>
      </w:r>
      <w:r w:rsidRPr="00FA70B3">
        <w:rPr>
          <w:rStyle w:val="reference-text"/>
        </w:rPr>
        <w:t xml:space="preserve"> Самое главное в PR / Пер. с англ. — СПб</w:t>
      </w:r>
      <w:proofErr w:type="gramStart"/>
      <w:r w:rsidRPr="00FA70B3">
        <w:rPr>
          <w:rStyle w:val="reference-text"/>
        </w:rPr>
        <w:t xml:space="preserve">.: </w:t>
      </w:r>
      <w:hyperlink r:id="rId6" w:tooltip="Питер (издательство)" w:history="1">
        <w:proofErr w:type="gramEnd"/>
        <w:r w:rsidRPr="00FA70B3">
          <w:rPr>
            <w:rStyle w:val="a7"/>
            <w:color w:val="auto"/>
            <w:u w:val="none"/>
          </w:rPr>
          <w:t>Питер</w:t>
        </w:r>
      </w:hyperlink>
      <w:r w:rsidRPr="00FA70B3">
        <w:rPr>
          <w:rStyle w:val="reference-text"/>
        </w:rPr>
        <w:t xml:space="preserve">, </w:t>
      </w:r>
      <w:hyperlink r:id="rId7" w:tooltip="2004" w:history="1">
        <w:r w:rsidRPr="00FA70B3">
          <w:rPr>
            <w:rStyle w:val="a7"/>
            <w:color w:val="auto"/>
            <w:u w:val="none"/>
          </w:rPr>
          <w:t>2004</w:t>
        </w:r>
      </w:hyperlink>
      <w:r w:rsidRPr="00FA70B3">
        <w:rPr>
          <w:rStyle w:val="reference-text"/>
        </w:rPr>
        <w:t>.</w:t>
      </w:r>
    </w:p>
    <w:p w:rsidR="00762B04" w:rsidRPr="00FA70B3" w:rsidRDefault="00762B04" w:rsidP="00762B04">
      <w:pPr>
        <w:rPr>
          <w:b/>
          <w:bCs/>
          <w:lang w:val="kk-KZ"/>
        </w:rPr>
      </w:pPr>
    </w:p>
    <w:p w:rsidR="00762B04" w:rsidRPr="00FA70B3" w:rsidRDefault="00762B04" w:rsidP="00762B04">
      <w:pPr>
        <w:rPr>
          <w:b/>
          <w:bCs/>
          <w:lang w:val="kk-KZ"/>
        </w:rPr>
      </w:pPr>
      <w:r w:rsidRPr="00FA70B3">
        <w:rPr>
          <w:b/>
          <w:bCs/>
          <w:lang w:val="kk-KZ"/>
        </w:rPr>
        <w:t xml:space="preserve">Білімді бақылау формасы: </w:t>
      </w:r>
    </w:p>
    <w:p w:rsidR="00762B04" w:rsidRPr="00FA70B3" w:rsidRDefault="00762B04" w:rsidP="00762B04">
      <w:pPr>
        <w:rPr>
          <w:bCs/>
          <w:lang w:val="kk-KZ"/>
        </w:rPr>
      </w:pPr>
      <w:r w:rsidRPr="00FA70B3">
        <w:rPr>
          <w:bCs/>
          <w:lang w:val="kk-KZ"/>
        </w:rPr>
        <w:t>Бақылау жұмыстары және СОӨЖ тапсырмалары: семестрде 5 жұмыс</w:t>
      </w:r>
    </w:p>
    <w:p w:rsidR="00762B04" w:rsidRPr="00FA70B3" w:rsidRDefault="00762B04" w:rsidP="00762B04">
      <w:pPr>
        <w:pStyle w:val="2"/>
        <w:rPr>
          <w:rFonts w:ascii="Times New Roman" w:hAnsi="Times New Roman" w:cs="Times New Roman"/>
          <w:b w:val="0"/>
          <w:i w:val="0"/>
          <w:sz w:val="24"/>
          <w:szCs w:val="24"/>
          <w:lang w:val="kk-KZ"/>
        </w:rPr>
      </w:pPr>
      <w:r w:rsidRPr="00FA70B3">
        <w:rPr>
          <w:rFonts w:ascii="Times New Roman" w:hAnsi="Times New Roman" w:cs="Times New Roman"/>
          <w:b w:val="0"/>
          <w:i w:val="0"/>
          <w:sz w:val="24"/>
          <w:szCs w:val="24"/>
          <w:lang w:val="kk-KZ"/>
        </w:rPr>
        <w:t>СӨЖ: семестрде 5 тапсырма</w:t>
      </w:r>
    </w:p>
    <w:p w:rsidR="00762B04" w:rsidRPr="00FA70B3" w:rsidRDefault="00762B04" w:rsidP="00762B04">
      <w:pPr>
        <w:rPr>
          <w:bCs/>
          <w:lang w:val="kk-KZ"/>
        </w:rPr>
      </w:pPr>
      <w:r w:rsidRPr="00FA70B3">
        <w:rPr>
          <w:bCs/>
          <w:lang w:val="kk-KZ"/>
        </w:rPr>
        <w:t>Қорытынды емтихан: емтихан сессиясы кезінде</w:t>
      </w:r>
    </w:p>
    <w:p w:rsidR="00762B04" w:rsidRPr="00FA70B3" w:rsidRDefault="00762B04" w:rsidP="00762B04">
      <w:pPr>
        <w:rPr>
          <w:b/>
          <w:lang w:val="kk-KZ"/>
        </w:rPr>
      </w:pPr>
    </w:p>
    <w:p w:rsidR="00762B04" w:rsidRPr="00FA70B3" w:rsidRDefault="00762B04" w:rsidP="00762B04">
      <w:pPr>
        <w:rPr>
          <w:b/>
          <w:lang w:val="kk-KZ"/>
        </w:rPr>
      </w:pPr>
      <w:r w:rsidRPr="00FA70B3">
        <w:rPr>
          <w:b/>
          <w:lang w:val="kk-KZ"/>
        </w:rPr>
        <w:t>Білімді бағалау өлшемдері:</w:t>
      </w:r>
    </w:p>
    <w:p w:rsidR="00762B04" w:rsidRPr="00FA70B3" w:rsidRDefault="00762B04" w:rsidP="00762B04">
      <w:pPr>
        <w:rPr>
          <w:lang w:val="kk-KZ"/>
        </w:rPr>
      </w:pPr>
      <w:r w:rsidRPr="00FA70B3">
        <w:rPr>
          <w:lang w:val="kk-KZ"/>
        </w:rPr>
        <w:t>Бақылау жұмыстары және жеке тапсырма (СОӨЖ) – 60 %</w:t>
      </w:r>
    </w:p>
    <w:p w:rsidR="00762B04" w:rsidRPr="00FA70B3" w:rsidRDefault="00762B04" w:rsidP="00762B04">
      <w:pPr>
        <w:rPr>
          <w:lang w:val="kk-KZ"/>
        </w:rPr>
      </w:pPr>
      <w:r w:rsidRPr="00FA70B3">
        <w:rPr>
          <w:lang w:val="kk-KZ"/>
        </w:rPr>
        <w:t>Емтихан – 40%</w:t>
      </w:r>
    </w:p>
    <w:p w:rsidR="00762B04" w:rsidRPr="00FA70B3" w:rsidRDefault="00762B04" w:rsidP="00762B04">
      <w:pPr>
        <w:jc w:val="both"/>
        <w:rPr>
          <w:lang w:val="kk-KZ"/>
        </w:rPr>
      </w:pPr>
      <w:r w:rsidRPr="00FA70B3">
        <w:rPr>
          <w:lang w:val="kk-KZ"/>
        </w:rPr>
        <w:t>Аралық бақылау алдыңғы (7 апта) дәрістер мен семинар сабақтарында қарастырылған теориялық және практикалық сұрақтар бойынша өткізіледі. Студентке теориялық сұрақтар мен практикалық тапсырмалар беріледі.</w:t>
      </w:r>
    </w:p>
    <w:p w:rsidR="00762B04" w:rsidRPr="00FA70B3" w:rsidRDefault="00762B04" w:rsidP="00762B04">
      <w:pPr>
        <w:rPr>
          <w:b/>
          <w:lang w:val="kk-KZ"/>
        </w:rPr>
      </w:pPr>
    </w:p>
    <w:p w:rsidR="00762B04" w:rsidRPr="00FA70B3" w:rsidRDefault="00762B04" w:rsidP="00762B04">
      <w:pPr>
        <w:rPr>
          <w:lang w:val="kk-KZ"/>
        </w:rPr>
      </w:pPr>
      <w:r w:rsidRPr="00FA70B3">
        <w:rPr>
          <w:b/>
          <w:lang w:val="kk-KZ"/>
        </w:rPr>
        <w:t>Білімді бағалау тізбегі: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2160"/>
        <w:gridCol w:w="3523"/>
      </w:tblGrid>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Бағаның әріптік эквивалиенті</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Бағаның сандық эквивалиенті (</w:t>
            </w:r>
            <w:r w:rsidRPr="00FA70B3">
              <w:rPr>
                <w:lang w:val="en-US"/>
              </w:rPr>
              <w:t>GPA</w:t>
            </w:r>
            <w:r w:rsidRPr="00FA70B3">
              <w:rPr>
                <w:lang w:val="kk-KZ"/>
              </w:rPr>
              <w:t>)</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Бал</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Дәстүрлі жүйелік бағалау</w:t>
            </w:r>
          </w:p>
          <w:p w:rsidR="00762B04" w:rsidRPr="00FA70B3" w:rsidRDefault="00762B04" w:rsidP="002A3396">
            <w:pPr>
              <w:rPr>
                <w:lang w:val="kk-KZ"/>
              </w:rPr>
            </w:pPr>
          </w:p>
          <w:p w:rsidR="00762B04" w:rsidRPr="00FA70B3" w:rsidRDefault="00762B04" w:rsidP="002A3396">
            <w:pPr>
              <w:rPr>
                <w:lang w:val="kk-KZ"/>
              </w:rPr>
            </w:pP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А</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r w:rsidRPr="00FA70B3">
              <w:rPr>
                <w:lang w:val="kk-KZ"/>
              </w:rPr>
              <w:t xml:space="preserve">         4</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96-100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«өте жақсы»</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r w:rsidRPr="00FA70B3">
              <w:rPr>
                <w:lang w:val="kk-KZ"/>
              </w:rPr>
              <w:t xml:space="preserve">        А</w:t>
            </w:r>
            <w:r w:rsidRPr="00FA70B3">
              <w:t>-</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3.67</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91-95</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r w:rsidRPr="00FA70B3">
              <w:rPr>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3.33</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86-90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«жақсы»</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3</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81-85</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2.67</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76-80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С+</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2.33</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71-75</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r w:rsidRPr="00FA70B3">
              <w:rPr>
                <w:lang w:val="kk-KZ"/>
              </w:rPr>
              <w:t xml:space="preserve"> «қанағаттанарлық»</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С</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2</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en-US"/>
              </w:rPr>
              <w:t xml:space="preserve">  </w:t>
            </w:r>
            <w:r w:rsidRPr="00FA70B3">
              <w:rPr>
                <w:lang w:val="kk-KZ"/>
              </w:rPr>
              <w:t>66-70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 </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1.67</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61-65</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kk-KZ"/>
              </w:rPr>
              <w:t xml:space="preserve">        F</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&lt;50</w:t>
            </w:r>
          </w:p>
          <w:p w:rsidR="00762B04" w:rsidRPr="00FA70B3" w:rsidRDefault="00762B04" w:rsidP="002A3396">
            <w:pPr>
              <w:rPr>
                <w:lang w:val="en-US"/>
              </w:rPr>
            </w:pPr>
            <w:r w:rsidRPr="00FA70B3">
              <w:rPr>
                <w:lang w:val="en-US"/>
              </w:rPr>
              <w:t xml:space="preserve"> </w:t>
            </w:r>
            <w:r w:rsidRPr="00FA70B3">
              <w:rPr>
                <w:lang w:val="kk-KZ"/>
              </w:rPr>
              <w:t xml:space="preserve"> </w:t>
            </w:r>
            <w:r w:rsidRPr="00FA70B3">
              <w:rPr>
                <w:lang w:val="en-US"/>
              </w:rPr>
              <w:t>0-49</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«қанағаттанарлықсыз»</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kk-KZ"/>
              </w:rPr>
              <w:t xml:space="preserve">         I</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0</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r w:rsidRPr="00FA70B3">
              <w:rPr>
                <w:lang w:val="kk-KZ"/>
              </w:rPr>
              <w:t xml:space="preserve">             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«пән аяқталмаған»</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W</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en-US"/>
              </w:rPr>
              <w:t xml:space="preserve"> </w:t>
            </w:r>
            <w:r w:rsidRPr="00FA70B3">
              <w:rPr>
                <w:lang w:val="kk-KZ"/>
              </w:rPr>
              <w:t>«пәнн</w:t>
            </w:r>
            <w:r w:rsidRPr="00FA70B3">
              <w:rPr>
                <w:lang w:val="en-US"/>
              </w:rPr>
              <w:t>e</w:t>
            </w:r>
            <w:r w:rsidRPr="00FA70B3">
              <w:rPr>
                <w:lang w:val="kk-KZ"/>
              </w:rPr>
              <w:t>н бас тарту»</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w:t>
            </w:r>
            <w:r w:rsidRPr="00FA70B3">
              <w:rPr>
                <w:lang w:val="kk-KZ"/>
              </w:rPr>
              <w:t xml:space="preserve">                        </w:t>
            </w:r>
            <w:r w:rsidRPr="00FA70B3">
              <w:rPr>
                <w:lang w:val="en-US"/>
              </w:rPr>
              <w:t>AW</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 xml:space="preserve"> «пәннен шығару»</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AU</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«пән өткізілді»</w:t>
            </w:r>
          </w:p>
        </w:tc>
      </w:tr>
      <w:tr w:rsidR="00762B04" w:rsidRPr="00FA70B3" w:rsidTr="002A3396">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 xml:space="preserve">  P/NP</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r>
      <w:tr w:rsidR="00762B04" w:rsidRPr="00FA70B3" w:rsidTr="002A3396">
        <w:trPr>
          <w:trHeight w:val="135"/>
        </w:trPr>
        <w:tc>
          <w:tcPr>
            <w:tcW w:w="1728"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en-US"/>
              </w:rPr>
            </w:pPr>
            <w:r w:rsidRPr="00FA70B3">
              <w:rPr>
                <w:lang w:val="en-US"/>
              </w:rPr>
              <w:t>Pass/No pass</w:t>
            </w: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c>
          <w:tcPr>
            <w:tcW w:w="2160"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p>
        </w:tc>
        <w:tc>
          <w:tcPr>
            <w:tcW w:w="3523" w:type="dxa"/>
            <w:tcBorders>
              <w:top w:val="single" w:sz="4" w:space="0" w:color="auto"/>
              <w:left w:val="single" w:sz="4" w:space="0" w:color="auto"/>
              <w:bottom w:val="single" w:sz="4" w:space="0" w:color="auto"/>
              <w:right w:val="single" w:sz="4" w:space="0" w:color="auto"/>
            </w:tcBorders>
          </w:tcPr>
          <w:p w:rsidR="00762B04" w:rsidRPr="00FA70B3" w:rsidRDefault="00762B04" w:rsidP="002A3396">
            <w:pPr>
              <w:rPr>
                <w:lang w:val="kk-KZ"/>
              </w:rPr>
            </w:pPr>
            <w:r w:rsidRPr="00FA70B3">
              <w:rPr>
                <w:lang w:val="kk-KZ"/>
              </w:rPr>
              <w:t>«есептелінді/есептелінбеді»</w:t>
            </w:r>
          </w:p>
        </w:tc>
      </w:tr>
    </w:tbl>
    <w:p w:rsidR="00762B04" w:rsidRPr="00FA70B3" w:rsidRDefault="00762B04" w:rsidP="00762B04">
      <w:pPr>
        <w:rPr>
          <w:b/>
          <w:lang w:val="kk-KZ"/>
        </w:rPr>
      </w:pPr>
    </w:p>
    <w:p w:rsidR="00762B04" w:rsidRPr="00FA70B3" w:rsidRDefault="00762B04" w:rsidP="00762B04">
      <w:pPr>
        <w:ind w:firstLine="708"/>
        <w:rPr>
          <w:b/>
          <w:lang w:val="kk-KZ"/>
        </w:rPr>
      </w:pPr>
      <w:r w:rsidRPr="00FA70B3">
        <w:rPr>
          <w:b/>
          <w:lang w:val="kk-KZ"/>
        </w:rPr>
        <w:t>Семестр барысында студент жұмысын бағалаудағы ескерілетін жайттар:</w:t>
      </w:r>
    </w:p>
    <w:p w:rsidR="00762B04" w:rsidRPr="00FA70B3" w:rsidRDefault="00762B04" w:rsidP="00762B04">
      <w:pPr>
        <w:rPr>
          <w:lang w:val="kk-KZ"/>
        </w:rPr>
      </w:pPr>
      <w:r w:rsidRPr="00FA70B3">
        <w:rPr>
          <w:lang w:val="kk-KZ"/>
        </w:rPr>
        <w:t>- Сабаққа қатысу</w:t>
      </w:r>
    </w:p>
    <w:p w:rsidR="00762B04" w:rsidRPr="00FA70B3" w:rsidRDefault="00762B04" w:rsidP="00762B04">
      <w:pPr>
        <w:rPr>
          <w:lang w:val="kk-KZ"/>
        </w:rPr>
      </w:pPr>
      <w:r w:rsidRPr="00FA70B3">
        <w:rPr>
          <w:lang w:val="kk-KZ"/>
        </w:rPr>
        <w:t>- Практикалық сабақтарға белсенді және өнімді қатысу</w:t>
      </w:r>
    </w:p>
    <w:p w:rsidR="00762B04" w:rsidRPr="00FA70B3" w:rsidRDefault="00762B04" w:rsidP="00762B04">
      <w:pPr>
        <w:rPr>
          <w:lang w:val="kk-KZ"/>
        </w:rPr>
      </w:pPr>
      <w:r w:rsidRPr="00FA70B3">
        <w:rPr>
          <w:lang w:val="kk-KZ"/>
        </w:rPr>
        <w:t>- Негізгі және қосымша әдебиеттерді пайдалану</w:t>
      </w:r>
    </w:p>
    <w:p w:rsidR="00762B04" w:rsidRPr="00FA70B3" w:rsidRDefault="00762B04" w:rsidP="00762B04">
      <w:pPr>
        <w:rPr>
          <w:b/>
          <w:lang w:val="kk-KZ"/>
        </w:rPr>
      </w:pPr>
      <w:r w:rsidRPr="00FA70B3">
        <w:rPr>
          <w:lang w:val="kk-KZ"/>
        </w:rPr>
        <w:t>- Үй тапсырмасын орындау</w:t>
      </w:r>
    </w:p>
    <w:p w:rsidR="00762B04" w:rsidRPr="00FA70B3" w:rsidRDefault="00762B04" w:rsidP="00762B04">
      <w:pPr>
        <w:rPr>
          <w:lang w:val="kk-KZ"/>
        </w:rPr>
      </w:pPr>
      <w:r w:rsidRPr="00FA70B3">
        <w:rPr>
          <w:lang w:val="kk-KZ"/>
        </w:rPr>
        <w:t>- СӨЖ тапсырмаларын орындау</w:t>
      </w:r>
    </w:p>
    <w:p w:rsidR="00762B04" w:rsidRPr="00FA70B3" w:rsidRDefault="00762B04" w:rsidP="00762B04">
      <w:pPr>
        <w:rPr>
          <w:lang w:val="kk-KZ"/>
        </w:rPr>
      </w:pPr>
      <w:r w:rsidRPr="00FA70B3">
        <w:rPr>
          <w:lang w:val="kk-KZ"/>
        </w:rPr>
        <w:t>Берілген тапсырманың уақытында орындалуы( 3 СӨЖ тапсырмасын өз уақытында тапсырмағаны үшін AW бағасы қойылады)</w:t>
      </w:r>
    </w:p>
    <w:p w:rsidR="00762B04" w:rsidRPr="00FA70B3" w:rsidRDefault="00762B04" w:rsidP="00762B04">
      <w:pPr>
        <w:rPr>
          <w:lang w:val="kk-KZ"/>
        </w:rPr>
      </w:pPr>
      <w:r w:rsidRPr="00FA70B3">
        <w:rPr>
          <w:lang w:val="kk-KZ"/>
        </w:rPr>
        <w:t>Сабақтың 20% студент жіберген жағдайда ол сабаққа қатыстырылмай «F (Fail)» бағасы қойылады.</w:t>
      </w:r>
    </w:p>
    <w:p w:rsidR="00762B04" w:rsidRPr="00FA70B3" w:rsidRDefault="00762B04" w:rsidP="00762B04">
      <w:pPr>
        <w:pStyle w:val="a3"/>
        <w:rPr>
          <w:b/>
          <w:bCs/>
        </w:rPr>
      </w:pPr>
      <w:r w:rsidRPr="00FA70B3">
        <w:rPr>
          <w:b/>
          <w:bCs/>
        </w:rPr>
        <w:t>Академиялық тәрті</w:t>
      </w:r>
      <w:proofErr w:type="gramStart"/>
      <w:r w:rsidRPr="00FA70B3">
        <w:rPr>
          <w:b/>
          <w:bCs/>
        </w:rPr>
        <w:t>п</w:t>
      </w:r>
      <w:proofErr w:type="gramEnd"/>
      <w:r w:rsidRPr="00FA70B3">
        <w:rPr>
          <w:b/>
          <w:bCs/>
        </w:rPr>
        <w:t xml:space="preserve"> және этика </w:t>
      </w:r>
      <w:proofErr w:type="spellStart"/>
      <w:r w:rsidRPr="00FA70B3">
        <w:rPr>
          <w:b/>
          <w:bCs/>
        </w:rPr>
        <w:t>саясаты</w:t>
      </w:r>
      <w:proofErr w:type="spellEnd"/>
      <w:r w:rsidRPr="00FA70B3">
        <w:rPr>
          <w:b/>
          <w:bCs/>
        </w:rPr>
        <w:t>:</w:t>
      </w:r>
    </w:p>
    <w:p w:rsidR="00762B04" w:rsidRPr="00FA70B3" w:rsidRDefault="00762B04" w:rsidP="00762B04">
      <w:pPr>
        <w:numPr>
          <w:ilvl w:val="0"/>
          <w:numId w:val="2"/>
        </w:numPr>
        <w:tabs>
          <w:tab w:val="left" w:pos="900"/>
        </w:tabs>
        <w:ind w:left="0" w:firstLine="720"/>
        <w:jc w:val="both"/>
        <w:rPr>
          <w:lang w:val="kk-KZ"/>
        </w:rPr>
      </w:pPr>
      <w:r w:rsidRPr="00FA70B3">
        <w:rPr>
          <w:lang w:val="kk-KZ"/>
        </w:rPr>
        <w:t>Оқытушы мен студенттің, сонымен қатар студенттердің арасындағы өзара қарым-қатынастар ережесі болып азаматтық құқықтар мен адами қасиеттерді сыйлау, сыпайы кәсіби байланыстар табылады;</w:t>
      </w:r>
    </w:p>
    <w:p w:rsidR="00762B04" w:rsidRPr="00FA70B3" w:rsidRDefault="00762B04" w:rsidP="00762B04">
      <w:pPr>
        <w:numPr>
          <w:ilvl w:val="0"/>
          <w:numId w:val="2"/>
        </w:numPr>
        <w:tabs>
          <w:tab w:val="left" w:pos="900"/>
        </w:tabs>
        <w:ind w:left="0" w:firstLine="720"/>
        <w:jc w:val="both"/>
        <w:rPr>
          <w:lang w:val="kk-KZ"/>
        </w:rPr>
      </w:pPr>
      <w:r w:rsidRPr="00FA70B3">
        <w:rPr>
          <w:lang w:val="kk-KZ"/>
        </w:rPr>
        <w:t>Кезеңдік жұмыстарды орындауға студенттер міндетті түрде қатысулары тиіс;</w:t>
      </w:r>
    </w:p>
    <w:p w:rsidR="00762B04" w:rsidRPr="00FA70B3" w:rsidRDefault="00762B04" w:rsidP="00762B04">
      <w:pPr>
        <w:numPr>
          <w:ilvl w:val="0"/>
          <w:numId w:val="2"/>
        </w:numPr>
        <w:tabs>
          <w:tab w:val="left" w:pos="900"/>
        </w:tabs>
        <w:ind w:left="0" w:firstLine="720"/>
        <w:jc w:val="both"/>
        <w:rPr>
          <w:lang w:val="kk-KZ"/>
        </w:rPr>
      </w:pPr>
      <w:r w:rsidRPr="00FA70B3">
        <w:rPr>
          <w:lang w:val="kk-KZ"/>
        </w:rPr>
        <w:t>Бақылау түрлерінің (аралық бақылау, емтихан) қорытындыларымен келіспеген жағдайда кафедраның профессорлық-оқытушылық құрамы ұжымдық түрде қарастыратын апелляцияға беруге болады.</w:t>
      </w:r>
    </w:p>
    <w:p w:rsidR="00762B04" w:rsidRPr="00FA70B3" w:rsidRDefault="00762B04" w:rsidP="00762B04">
      <w:pPr>
        <w:ind w:firstLine="720"/>
        <w:jc w:val="both"/>
        <w:rPr>
          <w:lang w:val="kk-KZ"/>
        </w:rPr>
      </w:pPr>
      <w:r w:rsidRPr="00FA70B3">
        <w:rPr>
          <w:b/>
          <w:bCs/>
          <w:lang w:val="kk-KZ"/>
        </w:rPr>
        <w:t>Көмек түрлері:</w:t>
      </w:r>
      <w:r w:rsidRPr="00FA70B3">
        <w:rPr>
          <w:lang w:val="kk-KZ"/>
        </w:rPr>
        <w:t xml:space="preserve"> Дәріс, семинар сабақтарында талқыланған тақырыптар және өзіндік жұмыстарды орындау реті бойынша толығырақ мәліметті оқытушыдан офис-сағаттар кезінде алуға болады.</w:t>
      </w:r>
    </w:p>
    <w:p w:rsidR="00762B04" w:rsidRPr="00FA70B3" w:rsidRDefault="00762B04" w:rsidP="00762B04">
      <w:pPr>
        <w:rPr>
          <w:lang w:val="kk-KZ"/>
        </w:rPr>
      </w:pPr>
    </w:p>
    <w:p w:rsidR="00762B04" w:rsidRPr="00FA70B3" w:rsidRDefault="00762B04" w:rsidP="00762B04">
      <w:pPr>
        <w:rPr>
          <w:lang w:val="kk-KZ"/>
        </w:rPr>
      </w:pPr>
    </w:p>
    <w:p w:rsidR="00762B04" w:rsidRPr="00FA70B3" w:rsidRDefault="00762B04" w:rsidP="00762B04">
      <w:pPr>
        <w:rPr>
          <w:lang w:val="kk-KZ"/>
        </w:rPr>
      </w:pPr>
    </w:p>
    <w:p w:rsidR="00762B04" w:rsidRPr="00FA70B3" w:rsidRDefault="00762B04" w:rsidP="00762B04">
      <w:pPr>
        <w:rPr>
          <w:lang w:val="kk-KZ"/>
        </w:rPr>
      </w:pPr>
      <w:r w:rsidRPr="00FA70B3">
        <w:rPr>
          <w:lang w:val="kk-KZ"/>
        </w:rPr>
        <w:t>Кафедра мәжілісінде қаралды</w:t>
      </w:r>
    </w:p>
    <w:p w:rsidR="00762B04" w:rsidRPr="00FA70B3" w:rsidRDefault="00762B04" w:rsidP="00762B04">
      <w:pPr>
        <w:rPr>
          <w:lang w:val="kk-KZ"/>
        </w:rPr>
      </w:pPr>
      <w:r w:rsidRPr="00FA70B3">
        <w:rPr>
          <w:lang w:val="kk-KZ"/>
        </w:rPr>
        <w:t>хаттама № 37  «22» мамыр 2012 ж.</w:t>
      </w:r>
    </w:p>
    <w:p w:rsidR="00762B04" w:rsidRPr="00FA70B3" w:rsidRDefault="00762B04" w:rsidP="00762B04">
      <w:pPr>
        <w:rPr>
          <w:lang w:val="kk-KZ"/>
        </w:rPr>
      </w:pPr>
    </w:p>
    <w:p w:rsidR="00762B04" w:rsidRPr="00FA70B3" w:rsidRDefault="00762B04" w:rsidP="00762B04">
      <w:pPr>
        <w:rPr>
          <w:lang w:val="kk-KZ"/>
        </w:rPr>
      </w:pPr>
      <w:r w:rsidRPr="00FA70B3">
        <w:rPr>
          <w:lang w:val="kk-KZ"/>
        </w:rPr>
        <w:t xml:space="preserve">Кафедра меңгерушісі </w:t>
      </w:r>
    </w:p>
    <w:p w:rsidR="00762B04" w:rsidRPr="00FA70B3" w:rsidRDefault="00762B04" w:rsidP="00762B04">
      <w:pPr>
        <w:rPr>
          <w:lang w:val="kk-KZ"/>
        </w:rPr>
      </w:pPr>
      <w:r w:rsidRPr="00FA70B3">
        <w:rPr>
          <w:lang w:val="kk-KZ"/>
        </w:rPr>
        <w:t>филос.ғ.д., профессор                                                               Құрманалиева А.Д.</w:t>
      </w:r>
    </w:p>
    <w:p w:rsidR="00762B04" w:rsidRPr="00FA70B3" w:rsidRDefault="00762B04" w:rsidP="00762B04">
      <w:pPr>
        <w:rPr>
          <w:lang w:val="kk-KZ"/>
        </w:rPr>
      </w:pPr>
    </w:p>
    <w:p w:rsidR="00762B04" w:rsidRPr="00FA70B3" w:rsidRDefault="00762B04" w:rsidP="00762B04">
      <w:pPr>
        <w:rPr>
          <w:lang w:val="kk-KZ"/>
        </w:rPr>
      </w:pPr>
      <w:r w:rsidRPr="00FA70B3">
        <w:rPr>
          <w:lang w:val="kk-KZ"/>
        </w:rPr>
        <w:t>Лектор, аға оқытушы                                                                 Аликбаева М.Б.</w:t>
      </w:r>
    </w:p>
    <w:p w:rsidR="00762B04" w:rsidRPr="00FA70B3" w:rsidRDefault="00762B04" w:rsidP="00762B04">
      <w:pPr>
        <w:ind w:left="360"/>
        <w:jc w:val="both"/>
        <w:rPr>
          <w:b/>
          <w:bCs/>
          <w:lang w:val="kk-KZ"/>
        </w:rPr>
      </w:pPr>
    </w:p>
    <w:p w:rsidR="00762B04" w:rsidRPr="00FA70B3" w:rsidRDefault="00762B04" w:rsidP="00762B04">
      <w:pPr>
        <w:ind w:firstLine="720"/>
        <w:jc w:val="both"/>
        <w:rPr>
          <w:b/>
          <w:bCs/>
          <w:lang w:val="kk-KZ"/>
        </w:rPr>
      </w:pPr>
    </w:p>
    <w:p w:rsidR="00762B04" w:rsidRPr="00FA70B3" w:rsidRDefault="00762B04" w:rsidP="00762B04">
      <w:pPr>
        <w:jc w:val="both"/>
        <w:rPr>
          <w:lang w:val="kk-KZ"/>
        </w:rPr>
      </w:pPr>
    </w:p>
    <w:p w:rsidR="00762B04" w:rsidRPr="00FA70B3" w:rsidRDefault="00762B04" w:rsidP="00762B04">
      <w:pPr>
        <w:jc w:val="both"/>
        <w:rPr>
          <w:lang w:val="kk-KZ"/>
        </w:rPr>
      </w:pPr>
    </w:p>
    <w:p w:rsidR="00762B04" w:rsidRPr="00FA70B3" w:rsidRDefault="00762B04" w:rsidP="00762B04">
      <w:pPr>
        <w:jc w:val="both"/>
        <w:rPr>
          <w:lang w:val="kk-KZ"/>
        </w:rPr>
      </w:pPr>
    </w:p>
    <w:p w:rsidR="00762B04" w:rsidRPr="00FA70B3" w:rsidRDefault="00762B04" w:rsidP="00762B04">
      <w:pPr>
        <w:jc w:val="both"/>
        <w:rPr>
          <w:lang w:val="kk-KZ"/>
        </w:rPr>
      </w:pPr>
    </w:p>
    <w:p w:rsidR="00762B04" w:rsidRPr="00FA70B3" w:rsidRDefault="00762B04" w:rsidP="00762B04">
      <w:pPr>
        <w:jc w:val="both"/>
        <w:rPr>
          <w:lang w:val="kk-KZ"/>
        </w:rPr>
      </w:pPr>
    </w:p>
    <w:sectPr w:rsidR="00762B04" w:rsidRPr="00FA7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312EB"/>
    <w:multiLevelType w:val="singleLevel"/>
    <w:tmpl w:val="C9BE132A"/>
    <w:lvl w:ilvl="0">
      <w:start w:val="10"/>
      <w:numFmt w:val="bullet"/>
      <w:lvlText w:val="-"/>
      <w:lvlJc w:val="left"/>
      <w:pPr>
        <w:tabs>
          <w:tab w:val="num" w:pos="1002"/>
        </w:tabs>
        <w:ind w:left="1002" w:hanging="435"/>
      </w:pPr>
      <w:rPr>
        <w:rFonts w:hint="default"/>
      </w:rPr>
    </w:lvl>
  </w:abstractNum>
  <w:abstractNum w:abstractNumId="1">
    <w:nsid w:val="2CFA3474"/>
    <w:multiLevelType w:val="hybridMultilevel"/>
    <w:tmpl w:val="EF60E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94DDD"/>
    <w:multiLevelType w:val="hybridMultilevel"/>
    <w:tmpl w:val="BF10787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BE0ABB"/>
    <w:multiLevelType w:val="hybridMultilevel"/>
    <w:tmpl w:val="915CE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D77D26"/>
    <w:multiLevelType w:val="hybridMultilevel"/>
    <w:tmpl w:val="915CE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EA7473"/>
    <w:multiLevelType w:val="hybridMultilevel"/>
    <w:tmpl w:val="87740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62B04"/>
    <w:rsid w:val="000F7F47"/>
    <w:rsid w:val="00505307"/>
    <w:rsid w:val="005523DE"/>
    <w:rsid w:val="005A30F4"/>
    <w:rsid w:val="006E2F4E"/>
    <w:rsid w:val="00754C1E"/>
    <w:rsid w:val="00762B04"/>
    <w:rsid w:val="00FA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2B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2B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62B04"/>
    <w:pPr>
      <w:keepNext/>
      <w:jc w:val="center"/>
      <w:outlineLvl w:val="2"/>
    </w:pPr>
    <w:rPr>
      <w:sz w:val="28"/>
      <w:szCs w:val="20"/>
    </w:rPr>
  </w:style>
  <w:style w:type="paragraph" w:styleId="7">
    <w:name w:val="heading 7"/>
    <w:basedOn w:val="a"/>
    <w:next w:val="a"/>
    <w:link w:val="70"/>
    <w:uiPriority w:val="99"/>
    <w:qFormat/>
    <w:rsid w:val="00762B0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2B04"/>
    <w:rPr>
      <w:rFonts w:ascii="Arial" w:eastAsia="Times New Roman" w:hAnsi="Arial" w:cs="Arial"/>
      <w:b/>
      <w:bCs/>
      <w:kern w:val="32"/>
      <w:sz w:val="32"/>
      <w:szCs w:val="32"/>
      <w:lang w:eastAsia="ru-RU"/>
    </w:rPr>
  </w:style>
  <w:style w:type="character" w:customStyle="1" w:styleId="20">
    <w:name w:val="Заголовок 2 Знак"/>
    <w:basedOn w:val="a0"/>
    <w:link w:val="2"/>
    <w:rsid w:val="00762B04"/>
    <w:rPr>
      <w:rFonts w:ascii="Arial" w:eastAsia="Times New Roman" w:hAnsi="Arial" w:cs="Arial"/>
      <w:b/>
      <w:bCs/>
      <w:i/>
      <w:iCs/>
      <w:sz w:val="28"/>
      <w:szCs w:val="28"/>
      <w:lang w:eastAsia="ru-RU"/>
    </w:rPr>
  </w:style>
  <w:style w:type="character" w:customStyle="1" w:styleId="30">
    <w:name w:val="Заголовок 3 Знак"/>
    <w:basedOn w:val="a0"/>
    <w:link w:val="3"/>
    <w:rsid w:val="00762B0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762B04"/>
    <w:rPr>
      <w:rFonts w:ascii="Times New Roman" w:eastAsia="Times New Roman" w:hAnsi="Times New Roman" w:cs="Times New Roman"/>
      <w:sz w:val="24"/>
      <w:szCs w:val="24"/>
      <w:lang w:eastAsia="ru-RU"/>
    </w:rPr>
  </w:style>
  <w:style w:type="paragraph" w:styleId="a3">
    <w:name w:val="Body Text Indent"/>
    <w:basedOn w:val="a"/>
    <w:link w:val="a4"/>
    <w:rsid w:val="00762B04"/>
    <w:pPr>
      <w:spacing w:after="120"/>
      <w:ind w:left="283"/>
    </w:pPr>
  </w:style>
  <w:style w:type="character" w:customStyle="1" w:styleId="a4">
    <w:name w:val="Основной текст с отступом Знак"/>
    <w:basedOn w:val="a0"/>
    <w:link w:val="a3"/>
    <w:rsid w:val="00762B04"/>
    <w:rPr>
      <w:rFonts w:ascii="Times New Roman" w:eastAsia="Times New Roman" w:hAnsi="Times New Roman" w:cs="Times New Roman"/>
      <w:sz w:val="24"/>
      <w:szCs w:val="24"/>
      <w:lang w:eastAsia="ru-RU"/>
    </w:rPr>
  </w:style>
  <w:style w:type="paragraph" w:styleId="a5">
    <w:name w:val="footer"/>
    <w:basedOn w:val="a"/>
    <w:link w:val="a6"/>
    <w:rsid w:val="00762B04"/>
    <w:pPr>
      <w:tabs>
        <w:tab w:val="center" w:pos="4677"/>
        <w:tab w:val="right" w:pos="9355"/>
      </w:tabs>
      <w:autoSpaceDE w:val="0"/>
      <w:autoSpaceDN w:val="0"/>
      <w:adjustRightInd w:val="0"/>
      <w:ind w:firstLine="720"/>
      <w:jc w:val="both"/>
    </w:pPr>
  </w:style>
  <w:style w:type="character" w:customStyle="1" w:styleId="a6">
    <w:name w:val="Нижний колонтитул Знак"/>
    <w:basedOn w:val="a0"/>
    <w:link w:val="a5"/>
    <w:rsid w:val="00762B04"/>
    <w:rPr>
      <w:rFonts w:ascii="Times New Roman" w:eastAsia="Times New Roman" w:hAnsi="Times New Roman" w:cs="Times New Roman"/>
      <w:sz w:val="24"/>
      <w:szCs w:val="24"/>
      <w:lang w:eastAsia="ru-RU"/>
    </w:rPr>
  </w:style>
  <w:style w:type="character" w:styleId="a7">
    <w:name w:val="Hyperlink"/>
    <w:basedOn w:val="a0"/>
    <w:uiPriority w:val="99"/>
    <w:unhideWhenUsed/>
    <w:rsid w:val="00762B04"/>
    <w:rPr>
      <w:color w:val="0000FF"/>
      <w:u w:val="single"/>
    </w:rPr>
  </w:style>
  <w:style w:type="table" w:styleId="a8">
    <w:name w:val="Table Grid"/>
    <w:basedOn w:val="a1"/>
    <w:rsid w:val="005A30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0"/>
    <w:rsid w:val="00FA70B3"/>
  </w:style>
</w:styles>
</file>

<file path=word/webSettings.xml><?xml version="1.0" encoding="utf-8"?>
<w:webSettings xmlns:r="http://schemas.openxmlformats.org/officeDocument/2006/relationships" xmlns:w="http://schemas.openxmlformats.org/wordprocessingml/2006/main">
  <w:divs>
    <w:div w:id="9576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2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8%D1%82%D0%B5%D1%80_%28%D0%B8%D0%B7%D0%B4%D0%B0%D1%82%D0%B5%D0%BB%D1%8C%D1%81%D1%82%D0%B2%D0%BE%29" TargetMode="External"/><Relationship Id="rId5" Type="http://schemas.openxmlformats.org/officeDocument/2006/relationships/hyperlink" Target="http://www.google.kz/url?sa=t&amp;rct=j&amp;q=&amp;esrc=s&amp;source=web&amp;cd=1&amp;cad=rja&amp;uact=8&amp;ved=0CBsQFjAA&amp;url=http%3A%2F%2Fen.wikipedia.org%2Fwiki%2FMidterm_exam&amp;ei=77l_VPuwJsjMyAOitIGIDA&amp;usg=AFQjCNHFDPBtqG1Z-FlDMRuc5hUnYltyOg&amp;bvm=bv.80642063,d.bG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uljan</dc:creator>
  <cp:lastModifiedBy>uljan</cp:lastModifiedBy>
  <cp:revision>11</cp:revision>
  <dcterms:created xsi:type="dcterms:W3CDTF">2015-01-05T06:40:00Z</dcterms:created>
  <dcterms:modified xsi:type="dcterms:W3CDTF">2015-01-05T07:22:00Z</dcterms:modified>
</cp:coreProperties>
</file>